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9254" w14:textId="77777777" w:rsidR="001517F6" w:rsidRPr="001517F6" w:rsidRDefault="001517F6" w:rsidP="001517F6">
      <w:pPr>
        <w:rPr>
          <w:rFonts w:ascii="Malgun Gothic" w:eastAsia="Malgun Gothic" w:hAnsi="Malgun Gothic"/>
          <w:sz w:val="24"/>
          <w:szCs w:val="24"/>
        </w:rPr>
      </w:pPr>
      <w:r w:rsidRPr="001517F6">
        <w:rPr>
          <w:rFonts w:ascii="Malgun Gothic" w:eastAsia="Malgun Gothic" w:hAnsi="Malgun Gothic"/>
          <w:sz w:val="24"/>
          <w:szCs w:val="24"/>
        </w:rPr>
        <w:t>B</w:t>
      </w:r>
      <w:bookmarkStart w:id="0" w:name="_GoBack"/>
      <w:bookmarkEnd w:id="0"/>
      <w:r w:rsidRPr="001517F6">
        <w:rPr>
          <w:rFonts w:ascii="Malgun Gothic" w:eastAsia="Malgun Gothic" w:hAnsi="Malgun Gothic"/>
          <w:sz w:val="24"/>
          <w:szCs w:val="24"/>
        </w:rPr>
        <w:t>OOKS ARE CATEGORISED AS FOLLOWS:</w:t>
      </w:r>
    </w:p>
    <w:p w14:paraId="776CF10B" w14:textId="77777777" w:rsidR="001517F6" w:rsidRPr="001517F6" w:rsidRDefault="001517F6" w:rsidP="008537DA">
      <w:pPr>
        <w:spacing w:after="0"/>
        <w:rPr>
          <w:rFonts w:ascii="Malgun Gothic" w:eastAsia="Malgun Gothic" w:hAnsi="Malgun Gothic"/>
          <w:sz w:val="18"/>
          <w:szCs w:val="18"/>
        </w:rPr>
      </w:pPr>
      <w:r w:rsidRPr="001517F6">
        <w:rPr>
          <w:rFonts w:ascii="Malgun Gothic" w:eastAsia="Malgun Gothic" w:hAnsi="Malgun Gothic"/>
          <w:b/>
          <w:bCs/>
          <w:sz w:val="18"/>
          <w:szCs w:val="18"/>
        </w:rPr>
        <w:t>PRESCRIBED (P):</w:t>
      </w:r>
      <w:r w:rsidRPr="001517F6">
        <w:rPr>
          <w:rFonts w:ascii="Malgun Gothic" w:eastAsia="Malgun Gothic" w:hAnsi="Malgun Gothic"/>
          <w:sz w:val="18"/>
          <w:szCs w:val="18"/>
        </w:rPr>
        <w:t xml:space="preserve"> includes all those books which are essential and the students should therefore make every effort to have his/her own copy. </w:t>
      </w:r>
    </w:p>
    <w:p w14:paraId="2676F559" w14:textId="3C53D707" w:rsidR="001517F6" w:rsidRPr="001517F6" w:rsidRDefault="001517F6" w:rsidP="008537DA">
      <w:pPr>
        <w:spacing w:after="0"/>
        <w:rPr>
          <w:rFonts w:ascii="Malgun Gothic" w:eastAsia="Malgun Gothic" w:hAnsi="Malgun Gothic"/>
          <w:sz w:val="18"/>
          <w:szCs w:val="18"/>
        </w:rPr>
      </w:pPr>
      <w:r w:rsidRPr="001517F6">
        <w:rPr>
          <w:rFonts w:ascii="Malgun Gothic" w:eastAsia="Malgun Gothic" w:hAnsi="Malgun Gothic"/>
          <w:b/>
          <w:bCs/>
          <w:sz w:val="18"/>
          <w:szCs w:val="18"/>
        </w:rPr>
        <w:t>HIGHLY RECOMMENDED (HR):</w:t>
      </w:r>
      <w:r w:rsidRPr="001517F6">
        <w:rPr>
          <w:rFonts w:ascii="Malgun Gothic" w:eastAsia="Malgun Gothic" w:hAnsi="Malgun Gothic"/>
          <w:sz w:val="18"/>
          <w:szCs w:val="18"/>
        </w:rPr>
        <w:t xml:space="preserve"> includes books suggested by the lecturers as important.</w:t>
      </w:r>
    </w:p>
    <w:p w14:paraId="3CAF0FC1" w14:textId="50CFD92E" w:rsidR="001517F6" w:rsidRDefault="001517F6" w:rsidP="008537DA">
      <w:pPr>
        <w:spacing w:after="0"/>
        <w:rPr>
          <w:rFonts w:ascii="Malgun Gothic" w:eastAsia="Malgun Gothic" w:hAnsi="Malgun Gothic"/>
          <w:sz w:val="18"/>
          <w:szCs w:val="18"/>
        </w:rPr>
      </w:pPr>
      <w:r w:rsidRPr="001517F6">
        <w:rPr>
          <w:rFonts w:ascii="Malgun Gothic" w:eastAsia="Malgun Gothic" w:hAnsi="Malgun Gothic"/>
          <w:b/>
          <w:bCs/>
          <w:sz w:val="18"/>
          <w:szCs w:val="18"/>
        </w:rPr>
        <w:t>RECOMMENDED (R):</w:t>
      </w:r>
      <w:r w:rsidRPr="001517F6">
        <w:rPr>
          <w:rFonts w:ascii="Malgun Gothic" w:eastAsia="Malgun Gothic" w:hAnsi="Malgun Gothic"/>
          <w:sz w:val="18"/>
          <w:szCs w:val="18"/>
        </w:rPr>
        <w:t xml:space="preserve"> includes all books which will be suggested by the lecturers from time to time, some of which students may be recommended to purchase, if possible. There will also be other books recommended which will be available in the library but unlikely to be in the bookshop.</w:t>
      </w:r>
    </w:p>
    <w:tbl>
      <w:tblPr>
        <w:tblpPr w:leftFromText="180" w:rightFromText="180" w:vertAnchor="text" w:horzAnchor="margin" w:tblpY="451"/>
        <w:tblOverlap w:val="never"/>
        <w:tblW w:w="18676" w:type="dxa"/>
        <w:tblLook w:val="04A0" w:firstRow="1" w:lastRow="0" w:firstColumn="1" w:lastColumn="0" w:noHBand="0" w:noVBand="1"/>
      </w:tblPr>
      <w:tblGrid>
        <w:gridCol w:w="5499"/>
        <w:gridCol w:w="7223"/>
        <w:gridCol w:w="4843"/>
        <w:gridCol w:w="1111"/>
      </w:tblGrid>
      <w:tr w:rsidR="00916E00" w:rsidRPr="00916E00" w14:paraId="15BB2A23" w14:textId="77777777" w:rsidTr="00916E00">
        <w:trPr>
          <w:trHeight w:val="537"/>
        </w:trPr>
        <w:tc>
          <w:tcPr>
            <w:tcW w:w="18676" w:type="dxa"/>
            <w:gridSpan w:val="4"/>
            <w:tcBorders>
              <w:top w:val="single" w:sz="12" w:space="0" w:color="auto"/>
              <w:left w:val="single" w:sz="12" w:space="0" w:color="auto"/>
              <w:right w:val="single" w:sz="12" w:space="0" w:color="auto"/>
            </w:tcBorders>
            <w:shd w:val="clear" w:color="000000" w:fill="92D050"/>
            <w:vAlign w:val="bottom"/>
            <w:hideMark/>
          </w:tcPr>
          <w:p w14:paraId="5BA9A210" w14:textId="77777777" w:rsidR="00916E00" w:rsidRPr="00916E00" w:rsidRDefault="00916E00" w:rsidP="00916E00">
            <w:pPr>
              <w:spacing w:after="0" w:line="240" w:lineRule="auto"/>
              <w:jc w:val="center"/>
              <w:rPr>
                <w:rFonts w:ascii="Arial" w:eastAsia="Times New Roman" w:hAnsi="Arial" w:cs="Arial"/>
                <w:color w:val="000000"/>
                <w:sz w:val="36"/>
                <w:szCs w:val="36"/>
                <w:lang w:eastAsia="en-JM"/>
              </w:rPr>
            </w:pPr>
            <w:r w:rsidRPr="00916E00">
              <w:rPr>
                <w:rFonts w:ascii="Arial" w:eastAsia="Times New Roman" w:hAnsi="Arial" w:cs="Arial"/>
                <w:color w:val="000000"/>
                <w:sz w:val="36"/>
                <w:szCs w:val="36"/>
                <w:lang w:eastAsia="en-JM"/>
              </w:rPr>
              <w:t>Undergraduate - LL.B</w:t>
            </w:r>
          </w:p>
        </w:tc>
      </w:tr>
      <w:tr w:rsidR="00916E00" w:rsidRPr="00916E00" w14:paraId="32C7FBF1" w14:textId="77777777" w:rsidTr="00916E00">
        <w:trPr>
          <w:trHeight w:val="328"/>
        </w:trPr>
        <w:tc>
          <w:tcPr>
            <w:tcW w:w="18676" w:type="dxa"/>
            <w:gridSpan w:val="4"/>
            <w:tcBorders>
              <w:left w:val="single" w:sz="12" w:space="0" w:color="auto"/>
              <w:bottom w:val="single" w:sz="12" w:space="0" w:color="auto"/>
              <w:right w:val="single" w:sz="12" w:space="0" w:color="auto"/>
            </w:tcBorders>
            <w:shd w:val="clear" w:color="000000" w:fill="00B0F0"/>
            <w:vAlign w:val="bottom"/>
            <w:hideMark/>
          </w:tcPr>
          <w:p w14:paraId="484C50E3" w14:textId="77777777" w:rsidR="00916E00" w:rsidRPr="00916E00" w:rsidRDefault="00916E00" w:rsidP="00916E00">
            <w:pPr>
              <w:spacing w:after="0" w:line="240" w:lineRule="auto"/>
              <w:jc w:val="center"/>
              <w:rPr>
                <w:rFonts w:ascii="Calibri Light" w:eastAsia="Times New Roman" w:hAnsi="Calibri Light" w:cs="Calibri Light"/>
                <w:b/>
                <w:bCs/>
                <w:color w:val="000000"/>
                <w:sz w:val="24"/>
                <w:szCs w:val="24"/>
                <w:lang w:eastAsia="en-JM"/>
              </w:rPr>
            </w:pPr>
            <w:r w:rsidRPr="00AA60F6">
              <w:rPr>
                <w:rFonts w:ascii="Calibri Light" w:eastAsia="Times New Roman" w:hAnsi="Calibri Light" w:cs="Calibri Light"/>
                <w:b/>
                <w:bCs/>
                <w:color w:val="000000"/>
                <w:sz w:val="32"/>
                <w:szCs w:val="24"/>
                <w:lang w:eastAsia="en-JM"/>
              </w:rPr>
              <w:t>PART I</w:t>
            </w:r>
          </w:p>
        </w:tc>
      </w:tr>
      <w:tr w:rsidR="00916E00" w:rsidRPr="00916E00" w14:paraId="732C6C43" w14:textId="77777777" w:rsidTr="00916E00">
        <w:trPr>
          <w:trHeight w:val="336"/>
        </w:trPr>
        <w:tc>
          <w:tcPr>
            <w:tcW w:w="5517" w:type="dxa"/>
            <w:tcBorders>
              <w:top w:val="single" w:sz="12" w:space="0" w:color="auto"/>
              <w:left w:val="single" w:sz="12" w:space="0" w:color="auto"/>
              <w:bottom w:val="single" w:sz="12" w:space="0" w:color="auto"/>
              <w:right w:val="single" w:sz="12" w:space="0" w:color="auto"/>
            </w:tcBorders>
            <w:shd w:val="clear" w:color="000000" w:fill="BFBFBF"/>
            <w:vAlign w:val="bottom"/>
            <w:hideMark/>
          </w:tcPr>
          <w:p w14:paraId="3D192079" w14:textId="77777777" w:rsidR="00916E00" w:rsidRPr="002469D6" w:rsidRDefault="00916E00" w:rsidP="00916E00">
            <w:pPr>
              <w:spacing w:after="0" w:line="240" w:lineRule="auto"/>
              <w:jc w:val="center"/>
              <w:rPr>
                <w:rFonts w:ascii="Carlito" w:eastAsia="Times New Roman" w:hAnsi="Carlito" w:cs="Calibri"/>
                <w:b/>
                <w:bCs/>
                <w:color w:val="000000"/>
                <w:sz w:val="28"/>
                <w:szCs w:val="28"/>
                <w:lang w:eastAsia="en-JM"/>
              </w:rPr>
            </w:pPr>
            <w:r w:rsidRPr="002469D6">
              <w:rPr>
                <w:rFonts w:ascii="Carlito" w:eastAsia="Times New Roman" w:hAnsi="Carlito" w:cs="Calibri"/>
                <w:b/>
                <w:bCs/>
                <w:color w:val="000000"/>
                <w:sz w:val="28"/>
                <w:szCs w:val="28"/>
                <w:lang w:eastAsia="en-JM"/>
              </w:rPr>
              <w:t>COURSE</w:t>
            </w:r>
          </w:p>
        </w:tc>
        <w:tc>
          <w:tcPr>
            <w:tcW w:w="7252" w:type="dxa"/>
            <w:tcBorders>
              <w:top w:val="single" w:sz="12" w:space="0" w:color="auto"/>
              <w:left w:val="single" w:sz="12" w:space="0" w:color="auto"/>
              <w:bottom w:val="single" w:sz="12" w:space="0" w:color="auto"/>
              <w:right w:val="single" w:sz="12" w:space="0" w:color="auto"/>
            </w:tcBorders>
            <w:shd w:val="clear" w:color="000000" w:fill="BFBFBF"/>
            <w:vAlign w:val="bottom"/>
            <w:hideMark/>
          </w:tcPr>
          <w:p w14:paraId="07FF8638" w14:textId="77777777" w:rsidR="00916E00" w:rsidRPr="002469D6" w:rsidRDefault="00916E00" w:rsidP="00916E00">
            <w:pPr>
              <w:spacing w:after="0" w:line="240" w:lineRule="auto"/>
              <w:jc w:val="center"/>
              <w:rPr>
                <w:rFonts w:ascii="Carlito" w:eastAsia="Times New Roman" w:hAnsi="Carlito" w:cs="Calibri"/>
                <w:b/>
                <w:bCs/>
                <w:color w:val="000000"/>
                <w:sz w:val="28"/>
                <w:szCs w:val="28"/>
                <w:lang w:eastAsia="en-JM"/>
              </w:rPr>
            </w:pPr>
            <w:r w:rsidRPr="002469D6">
              <w:rPr>
                <w:rFonts w:ascii="Carlito" w:eastAsia="Times New Roman" w:hAnsi="Carlito" w:cs="Calibri"/>
                <w:b/>
                <w:bCs/>
                <w:color w:val="000000"/>
                <w:sz w:val="28"/>
                <w:szCs w:val="28"/>
                <w:lang w:eastAsia="en-JM"/>
              </w:rPr>
              <w:t>TITLE AND EDITION</w:t>
            </w:r>
          </w:p>
        </w:tc>
        <w:tc>
          <w:tcPr>
            <w:tcW w:w="4860" w:type="dxa"/>
            <w:tcBorders>
              <w:top w:val="single" w:sz="12" w:space="0" w:color="auto"/>
              <w:left w:val="single" w:sz="12" w:space="0" w:color="auto"/>
              <w:bottom w:val="single" w:sz="12" w:space="0" w:color="auto"/>
              <w:right w:val="single" w:sz="12" w:space="0" w:color="auto"/>
            </w:tcBorders>
            <w:shd w:val="clear" w:color="000000" w:fill="BFBFBF"/>
            <w:vAlign w:val="bottom"/>
            <w:hideMark/>
          </w:tcPr>
          <w:p w14:paraId="70CCD806" w14:textId="77777777" w:rsidR="00916E00" w:rsidRPr="002469D6" w:rsidRDefault="00916E00" w:rsidP="00916E00">
            <w:pPr>
              <w:spacing w:after="0" w:line="240" w:lineRule="auto"/>
              <w:jc w:val="center"/>
              <w:rPr>
                <w:rFonts w:ascii="Carlito" w:eastAsia="Times New Roman" w:hAnsi="Carlito" w:cs="Calibri"/>
                <w:b/>
                <w:bCs/>
                <w:color w:val="000000"/>
                <w:sz w:val="28"/>
                <w:szCs w:val="28"/>
                <w:lang w:eastAsia="en-JM"/>
              </w:rPr>
            </w:pPr>
            <w:r w:rsidRPr="002469D6">
              <w:rPr>
                <w:rFonts w:ascii="Carlito" w:eastAsia="Times New Roman" w:hAnsi="Carlito" w:cs="Calibri"/>
                <w:b/>
                <w:bCs/>
                <w:color w:val="000000"/>
                <w:sz w:val="28"/>
                <w:szCs w:val="28"/>
                <w:lang w:eastAsia="en-JM"/>
              </w:rPr>
              <w:t>AUTHOR(S)</w:t>
            </w:r>
          </w:p>
        </w:tc>
        <w:tc>
          <w:tcPr>
            <w:tcW w:w="1046" w:type="dxa"/>
            <w:tcBorders>
              <w:top w:val="single" w:sz="12" w:space="0" w:color="auto"/>
              <w:left w:val="single" w:sz="12" w:space="0" w:color="auto"/>
              <w:bottom w:val="single" w:sz="12" w:space="0" w:color="auto"/>
              <w:right w:val="single" w:sz="12" w:space="0" w:color="auto"/>
            </w:tcBorders>
            <w:shd w:val="clear" w:color="000000" w:fill="BFBFBF"/>
            <w:vAlign w:val="bottom"/>
          </w:tcPr>
          <w:p w14:paraId="7D885B88" w14:textId="77777777" w:rsidR="00916E00" w:rsidRPr="002469D6" w:rsidRDefault="00916E00" w:rsidP="00916E00">
            <w:pPr>
              <w:spacing w:after="0" w:line="240" w:lineRule="auto"/>
              <w:jc w:val="center"/>
              <w:rPr>
                <w:rFonts w:ascii="Carlito" w:eastAsia="Times New Roman" w:hAnsi="Carlito" w:cs="Calibri"/>
                <w:b/>
                <w:bCs/>
                <w:color w:val="000000"/>
                <w:sz w:val="28"/>
                <w:szCs w:val="28"/>
                <w:lang w:eastAsia="en-JM"/>
              </w:rPr>
            </w:pPr>
            <w:r w:rsidRPr="002469D6">
              <w:rPr>
                <w:rFonts w:ascii="Carlito" w:eastAsia="Times New Roman" w:hAnsi="Carlito" w:cs="Calibri"/>
                <w:b/>
                <w:bCs/>
                <w:color w:val="000000"/>
                <w:sz w:val="28"/>
                <w:szCs w:val="28"/>
                <w:lang w:eastAsia="en-JM"/>
              </w:rPr>
              <w:t>STATUS</w:t>
            </w:r>
          </w:p>
        </w:tc>
      </w:tr>
      <w:tr w:rsidR="00916E00" w:rsidRPr="00916E00" w14:paraId="68FCC46C" w14:textId="77777777" w:rsidTr="00916E00">
        <w:trPr>
          <w:trHeight w:val="298"/>
        </w:trPr>
        <w:tc>
          <w:tcPr>
            <w:tcW w:w="5517" w:type="dxa"/>
            <w:tcBorders>
              <w:top w:val="single" w:sz="12" w:space="0" w:color="auto"/>
              <w:left w:val="single" w:sz="12" w:space="0" w:color="auto"/>
              <w:bottom w:val="nil"/>
              <w:right w:val="single" w:sz="12" w:space="0" w:color="auto"/>
            </w:tcBorders>
            <w:shd w:val="clear" w:color="auto" w:fill="auto"/>
            <w:vAlign w:val="bottom"/>
            <w:hideMark/>
          </w:tcPr>
          <w:p w14:paraId="0A4229EC" w14:textId="595BD20C" w:rsidR="00916E00" w:rsidRPr="00916E00" w:rsidRDefault="00916E00" w:rsidP="00AA60F6">
            <w:pPr>
              <w:spacing w:after="0" w:line="240" w:lineRule="auto"/>
              <w:rPr>
                <w:rFonts w:ascii="Carlito" w:eastAsia="Times New Roman" w:hAnsi="Carlito" w:cs="Calibri"/>
                <w:b/>
                <w:bCs/>
                <w:sz w:val="26"/>
                <w:szCs w:val="28"/>
                <w:lang w:eastAsia="en-JM"/>
              </w:rPr>
            </w:pPr>
            <w:r w:rsidRPr="00916E00">
              <w:rPr>
                <w:rFonts w:ascii="Carlito" w:eastAsia="Times New Roman" w:hAnsi="Carlito" w:cs="Calibri"/>
                <w:b/>
                <w:bCs/>
                <w:sz w:val="26"/>
                <w:szCs w:val="28"/>
                <w:lang w:val="en-US" w:eastAsia="en-JM"/>
              </w:rPr>
              <w:t xml:space="preserve"> LAW1010 - LAW &amp; LEGAL SYSTEMS</w:t>
            </w:r>
          </w:p>
        </w:tc>
        <w:tc>
          <w:tcPr>
            <w:tcW w:w="7252"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74F05A6"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Commonwealth Caribbean Law &amp; Legal Systems</w:t>
            </w:r>
          </w:p>
        </w:tc>
        <w:tc>
          <w:tcPr>
            <w:tcW w:w="486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D986CA6"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Belle Antione, R.</w:t>
            </w:r>
          </w:p>
        </w:tc>
        <w:tc>
          <w:tcPr>
            <w:tcW w:w="1046" w:type="dxa"/>
            <w:tcBorders>
              <w:top w:val="single" w:sz="12" w:space="0" w:color="auto"/>
              <w:left w:val="single" w:sz="12" w:space="0" w:color="auto"/>
              <w:bottom w:val="single" w:sz="4" w:space="0" w:color="auto"/>
              <w:right w:val="single" w:sz="12" w:space="0" w:color="auto"/>
            </w:tcBorders>
            <w:shd w:val="clear" w:color="auto" w:fill="auto"/>
          </w:tcPr>
          <w:p w14:paraId="7B8CF0BF"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1139C57B" w14:textId="77777777" w:rsidTr="00916E00">
        <w:trPr>
          <w:trHeight w:val="313"/>
        </w:trPr>
        <w:tc>
          <w:tcPr>
            <w:tcW w:w="5517" w:type="dxa"/>
            <w:tcBorders>
              <w:top w:val="nil"/>
              <w:left w:val="single" w:sz="12" w:space="0" w:color="auto"/>
              <w:bottom w:val="single" w:sz="12" w:space="0" w:color="auto"/>
              <w:right w:val="single" w:sz="12" w:space="0" w:color="auto"/>
            </w:tcBorders>
            <w:shd w:val="clear" w:color="auto" w:fill="auto"/>
            <w:vAlign w:val="bottom"/>
            <w:hideMark/>
          </w:tcPr>
          <w:p w14:paraId="440858F2"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12" w:space="0" w:color="auto"/>
              <w:right w:val="single" w:sz="12" w:space="0" w:color="auto"/>
            </w:tcBorders>
            <w:shd w:val="clear" w:color="auto" w:fill="auto"/>
            <w:vAlign w:val="center"/>
            <w:hideMark/>
          </w:tcPr>
          <w:p w14:paraId="0F492378"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Fundamentals of Caribbean Constitutional Law, Second Edition</w:t>
            </w:r>
          </w:p>
        </w:tc>
        <w:tc>
          <w:tcPr>
            <w:tcW w:w="4860" w:type="dxa"/>
            <w:tcBorders>
              <w:top w:val="nil"/>
              <w:left w:val="single" w:sz="12" w:space="0" w:color="auto"/>
              <w:bottom w:val="single" w:sz="12" w:space="0" w:color="auto"/>
              <w:right w:val="single" w:sz="12" w:space="0" w:color="auto"/>
            </w:tcBorders>
            <w:shd w:val="clear" w:color="auto" w:fill="auto"/>
            <w:vAlign w:val="center"/>
            <w:hideMark/>
          </w:tcPr>
          <w:p w14:paraId="03E2671F"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Robinson et al</w:t>
            </w:r>
          </w:p>
        </w:tc>
        <w:tc>
          <w:tcPr>
            <w:tcW w:w="1046" w:type="dxa"/>
            <w:tcBorders>
              <w:top w:val="nil"/>
              <w:left w:val="single" w:sz="12" w:space="0" w:color="auto"/>
              <w:bottom w:val="single" w:sz="12" w:space="0" w:color="auto"/>
              <w:right w:val="single" w:sz="12" w:space="0" w:color="auto"/>
            </w:tcBorders>
            <w:shd w:val="clear" w:color="auto" w:fill="auto"/>
          </w:tcPr>
          <w:p w14:paraId="1F9AD067"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HR</w:t>
            </w:r>
          </w:p>
        </w:tc>
      </w:tr>
      <w:tr w:rsidR="00916E00" w:rsidRPr="00916E00" w14:paraId="7D23F9B1" w14:textId="77777777" w:rsidTr="00916E00">
        <w:trPr>
          <w:trHeight w:val="313"/>
        </w:trPr>
        <w:tc>
          <w:tcPr>
            <w:tcW w:w="5517"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059ACCA" w14:textId="12A753CE" w:rsidR="00916E00" w:rsidRPr="00916E00" w:rsidRDefault="00916E00" w:rsidP="00AA60F6">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xml:space="preserve">LAW1020 </w:t>
            </w:r>
            <w:r w:rsidR="00AA60F6">
              <w:rPr>
                <w:rFonts w:ascii="Carlito" w:eastAsia="Times New Roman" w:hAnsi="Carlito" w:cs="Calibri"/>
                <w:b/>
                <w:bCs/>
                <w:color w:val="000000"/>
                <w:sz w:val="26"/>
                <w:szCs w:val="28"/>
                <w:lang w:eastAsia="en-JM"/>
              </w:rPr>
              <w:t xml:space="preserve">- </w:t>
            </w:r>
            <w:r w:rsidRPr="00916E00">
              <w:rPr>
                <w:rFonts w:ascii="Carlito" w:eastAsia="Times New Roman" w:hAnsi="Carlito" w:cs="Calibri"/>
                <w:b/>
                <w:bCs/>
                <w:color w:val="000000"/>
                <w:sz w:val="26"/>
                <w:szCs w:val="28"/>
                <w:lang w:eastAsia="en-JM"/>
              </w:rPr>
              <w:t>CONSTITUTIONAL LAW</w:t>
            </w:r>
          </w:p>
        </w:tc>
        <w:tc>
          <w:tcPr>
            <w:tcW w:w="725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B46A88F"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Fundamentals of Caribbean Constitutional Law, Second Edition</w:t>
            </w:r>
          </w:p>
        </w:tc>
        <w:tc>
          <w:tcPr>
            <w:tcW w:w="48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BD5470"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Robinson et al</w:t>
            </w:r>
          </w:p>
        </w:tc>
        <w:tc>
          <w:tcPr>
            <w:tcW w:w="1046" w:type="dxa"/>
            <w:tcBorders>
              <w:top w:val="single" w:sz="12" w:space="0" w:color="auto"/>
              <w:left w:val="single" w:sz="12" w:space="0" w:color="auto"/>
              <w:bottom w:val="single" w:sz="12" w:space="0" w:color="auto"/>
              <w:right w:val="single" w:sz="12" w:space="0" w:color="auto"/>
            </w:tcBorders>
            <w:shd w:val="clear" w:color="auto" w:fill="auto"/>
          </w:tcPr>
          <w:p w14:paraId="1A5D020A"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HR</w:t>
            </w:r>
          </w:p>
        </w:tc>
      </w:tr>
      <w:tr w:rsidR="00916E00" w:rsidRPr="00916E00" w14:paraId="6881505A" w14:textId="77777777" w:rsidTr="00916E00">
        <w:trPr>
          <w:trHeight w:val="298"/>
        </w:trPr>
        <w:tc>
          <w:tcPr>
            <w:tcW w:w="5517" w:type="dxa"/>
            <w:tcBorders>
              <w:top w:val="single" w:sz="12" w:space="0" w:color="auto"/>
              <w:left w:val="single" w:sz="12" w:space="0" w:color="auto"/>
              <w:bottom w:val="nil"/>
              <w:right w:val="single" w:sz="12" w:space="0" w:color="auto"/>
            </w:tcBorders>
            <w:shd w:val="clear" w:color="auto" w:fill="auto"/>
            <w:vAlign w:val="bottom"/>
            <w:hideMark/>
          </w:tcPr>
          <w:p w14:paraId="682F071D" w14:textId="3CAE2BE4" w:rsidR="00916E00" w:rsidRPr="00916E00" w:rsidRDefault="00916E00" w:rsidP="00AA60F6">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LAW1110 &amp; 1120 CRIMINAL LAW I &amp; II</w:t>
            </w:r>
          </w:p>
        </w:tc>
        <w:tc>
          <w:tcPr>
            <w:tcW w:w="7252"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6F30E1A3"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Criminal Law</w:t>
            </w:r>
          </w:p>
        </w:tc>
        <w:tc>
          <w:tcPr>
            <w:tcW w:w="4860"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414D1EF4"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Card, Cross &amp; Jones</w:t>
            </w:r>
          </w:p>
        </w:tc>
        <w:tc>
          <w:tcPr>
            <w:tcW w:w="1046" w:type="dxa"/>
            <w:tcBorders>
              <w:top w:val="single" w:sz="12" w:space="0" w:color="auto"/>
              <w:left w:val="single" w:sz="12" w:space="0" w:color="auto"/>
              <w:bottom w:val="single" w:sz="4" w:space="0" w:color="auto"/>
              <w:right w:val="single" w:sz="12" w:space="0" w:color="auto"/>
            </w:tcBorders>
            <w:shd w:val="clear" w:color="auto" w:fill="auto"/>
          </w:tcPr>
          <w:p w14:paraId="46A9507B"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77A6D441" w14:textId="77777777" w:rsidTr="00916E00">
        <w:trPr>
          <w:trHeight w:val="298"/>
        </w:trPr>
        <w:tc>
          <w:tcPr>
            <w:tcW w:w="5517" w:type="dxa"/>
            <w:tcBorders>
              <w:top w:val="nil"/>
              <w:left w:val="single" w:sz="12" w:space="0" w:color="auto"/>
              <w:bottom w:val="nil"/>
              <w:right w:val="single" w:sz="12" w:space="0" w:color="auto"/>
            </w:tcBorders>
            <w:shd w:val="clear" w:color="auto" w:fill="auto"/>
            <w:vAlign w:val="bottom"/>
            <w:hideMark/>
          </w:tcPr>
          <w:p w14:paraId="43F48C73"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17BCE601"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Criminal Law: Texts &amp; Materials</w:t>
            </w:r>
          </w:p>
        </w:tc>
        <w:tc>
          <w:tcPr>
            <w:tcW w:w="4860" w:type="dxa"/>
            <w:tcBorders>
              <w:top w:val="nil"/>
              <w:left w:val="single" w:sz="12" w:space="0" w:color="auto"/>
              <w:bottom w:val="single" w:sz="4" w:space="0" w:color="auto"/>
              <w:right w:val="single" w:sz="12" w:space="0" w:color="auto"/>
            </w:tcBorders>
            <w:shd w:val="clear" w:color="auto" w:fill="auto"/>
            <w:vAlign w:val="bottom"/>
            <w:hideMark/>
          </w:tcPr>
          <w:p w14:paraId="44D0801E"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Clarkson &amp; Keating</w:t>
            </w:r>
          </w:p>
        </w:tc>
        <w:tc>
          <w:tcPr>
            <w:tcW w:w="1046" w:type="dxa"/>
            <w:tcBorders>
              <w:top w:val="nil"/>
              <w:left w:val="single" w:sz="12" w:space="0" w:color="auto"/>
              <w:bottom w:val="single" w:sz="4" w:space="0" w:color="auto"/>
              <w:right w:val="single" w:sz="12" w:space="0" w:color="auto"/>
            </w:tcBorders>
            <w:shd w:val="clear" w:color="auto" w:fill="auto"/>
          </w:tcPr>
          <w:p w14:paraId="0DCFCAE1"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296AE634" w14:textId="77777777" w:rsidTr="00916E00">
        <w:trPr>
          <w:trHeight w:val="313"/>
        </w:trPr>
        <w:tc>
          <w:tcPr>
            <w:tcW w:w="5517" w:type="dxa"/>
            <w:tcBorders>
              <w:top w:val="nil"/>
              <w:left w:val="single" w:sz="12" w:space="0" w:color="auto"/>
              <w:bottom w:val="single" w:sz="12" w:space="0" w:color="auto"/>
              <w:right w:val="single" w:sz="12" w:space="0" w:color="auto"/>
            </w:tcBorders>
            <w:shd w:val="clear" w:color="auto" w:fill="auto"/>
            <w:vAlign w:val="bottom"/>
            <w:hideMark/>
          </w:tcPr>
          <w:p w14:paraId="5629BC7F"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12" w:space="0" w:color="auto"/>
              <w:right w:val="single" w:sz="12" w:space="0" w:color="auto"/>
            </w:tcBorders>
            <w:shd w:val="clear" w:color="auto" w:fill="auto"/>
            <w:vAlign w:val="bottom"/>
            <w:hideMark/>
          </w:tcPr>
          <w:p w14:paraId="1A3129C8"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Reconstructing Criminal Law: Texts &amp; Materials</w:t>
            </w:r>
          </w:p>
        </w:tc>
        <w:tc>
          <w:tcPr>
            <w:tcW w:w="4860" w:type="dxa"/>
            <w:tcBorders>
              <w:top w:val="nil"/>
              <w:left w:val="single" w:sz="12" w:space="0" w:color="auto"/>
              <w:bottom w:val="single" w:sz="12" w:space="0" w:color="auto"/>
              <w:right w:val="single" w:sz="12" w:space="0" w:color="auto"/>
            </w:tcBorders>
            <w:shd w:val="clear" w:color="auto" w:fill="auto"/>
            <w:vAlign w:val="bottom"/>
            <w:hideMark/>
          </w:tcPr>
          <w:p w14:paraId="6B1CA8BB"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Lacey, Wells &amp; Quick</w:t>
            </w:r>
          </w:p>
        </w:tc>
        <w:tc>
          <w:tcPr>
            <w:tcW w:w="1046" w:type="dxa"/>
            <w:tcBorders>
              <w:top w:val="nil"/>
              <w:left w:val="single" w:sz="12" w:space="0" w:color="auto"/>
              <w:bottom w:val="single" w:sz="12" w:space="0" w:color="auto"/>
              <w:right w:val="single" w:sz="12" w:space="0" w:color="auto"/>
            </w:tcBorders>
            <w:shd w:val="clear" w:color="auto" w:fill="auto"/>
          </w:tcPr>
          <w:p w14:paraId="45820E49"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P</w:t>
            </w:r>
          </w:p>
        </w:tc>
      </w:tr>
      <w:tr w:rsidR="00916E00" w:rsidRPr="00916E00" w14:paraId="1BC19CE2" w14:textId="77777777" w:rsidTr="00916E00">
        <w:trPr>
          <w:trHeight w:val="298"/>
        </w:trPr>
        <w:tc>
          <w:tcPr>
            <w:tcW w:w="5517" w:type="dxa"/>
            <w:tcBorders>
              <w:top w:val="single" w:sz="12" w:space="0" w:color="auto"/>
              <w:left w:val="single" w:sz="12" w:space="0" w:color="auto"/>
              <w:bottom w:val="nil"/>
              <w:right w:val="single" w:sz="12" w:space="0" w:color="auto"/>
            </w:tcBorders>
            <w:shd w:val="clear" w:color="auto" w:fill="auto"/>
            <w:vAlign w:val="bottom"/>
            <w:hideMark/>
          </w:tcPr>
          <w:p w14:paraId="050E3103" w14:textId="00D698BB" w:rsidR="00916E00" w:rsidRPr="00916E00" w:rsidRDefault="00916E00" w:rsidP="00AA60F6">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LAW1230- LEGAL METHODS, RESEARCH AND WRITING</w:t>
            </w:r>
          </w:p>
        </w:tc>
        <w:tc>
          <w:tcPr>
            <w:tcW w:w="7252"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0C7AE495"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The Elements of Legal Writing</w:t>
            </w:r>
          </w:p>
        </w:tc>
        <w:tc>
          <w:tcPr>
            <w:tcW w:w="4860"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619FED36"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 xml:space="preserve">Faulk, Martha &amp; Irving </w:t>
            </w:r>
            <w:proofErr w:type="spellStart"/>
            <w:r w:rsidRPr="00916E00">
              <w:rPr>
                <w:rFonts w:ascii="Carlito" w:eastAsia="Times New Roman" w:hAnsi="Carlito" w:cs="Calibri"/>
                <w:color w:val="000000"/>
                <w:sz w:val="26"/>
                <w:szCs w:val="28"/>
                <w:lang w:val="en-US" w:eastAsia="en-JM"/>
              </w:rPr>
              <w:t>Mehler</w:t>
            </w:r>
            <w:proofErr w:type="spellEnd"/>
          </w:p>
        </w:tc>
        <w:tc>
          <w:tcPr>
            <w:tcW w:w="1046" w:type="dxa"/>
            <w:tcBorders>
              <w:top w:val="single" w:sz="12" w:space="0" w:color="auto"/>
              <w:left w:val="single" w:sz="12" w:space="0" w:color="auto"/>
              <w:bottom w:val="single" w:sz="4" w:space="0" w:color="auto"/>
              <w:right w:val="single" w:sz="12" w:space="0" w:color="auto"/>
            </w:tcBorders>
            <w:shd w:val="clear" w:color="auto" w:fill="auto"/>
          </w:tcPr>
          <w:p w14:paraId="4F5C1C97"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154296D6" w14:textId="77777777" w:rsidTr="00916E00">
        <w:trPr>
          <w:trHeight w:val="298"/>
        </w:trPr>
        <w:tc>
          <w:tcPr>
            <w:tcW w:w="5517" w:type="dxa"/>
            <w:tcBorders>
              <w:top w:val="nil"/>
              <w:left w:val="single" w:sz="12" w:space="0" w:color="auto"/>
              <w:bottom w:val="nil"/>
              <w:right w:val="single" w:sz="12" w:space="0" w:color="auto"/>
            </w:tcBorders>
            <w:shd w:val="clear" w:color="auto" w:fill="auto"/>
            <w:vAlign w:val="bottom"/>
            <w:hideMark/>
          </w:tcPr>
          <w:p w14:paraId="6DAC3D46"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03B7A8F5"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Effective Legal Research</w:t>
            </w:r>
          </w:p>
        </w:tc>
        <w:tc>
          <w:tcPr>
            <w:tcW w:w="4860" w:type="dxa"/>
            <w:tcBorders>
              <w:top w:val="nil"/>
              <w:left w:val="single" w:sz="12" w:space="0" w:color="auto"/>
              <w:bottom w:val="single" w:sz="4" w:space="0" w:color="auto"/>
              <w:right w:val="single" w:sz="12" w:space="0" w:color="auto"/>
            </w:tcBorders>
            <w:shd w:val="clear" w:color="auto" w:fill="auto"/>
            <w:vAlign w:val="bottom"/>
            <w:hideMark/>
          </w:tcPr>
          <w:p w14:paraId="37D982AA"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Knowles, John &amp; Philip Thomas</w:t>
            </w:r>
          </w:p>
        </w:tc>
        <w:tc>
          <w:tcPr>
            <w:tcW w:w="1046" w:type="dxa"/>
            <w:tcBorders>
              <w:top w:val="nil"/>
              <w:left w:val="single" w:sz="12" w:space="0" w:color="auto"/>
              <w:bottom w:val="single" w:sz="4" w:space="0" w:color="auto"/>
              <w:right w:val="single" w:sz="12" w:space="0" w:color="auto"/>
            </w:tcBorders>
            <w:shd w:val="clear" w:color="auto" w:fill="auto"/>
          </w:tcPr>
          <w:p w14:paraId="2E768E6C"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4ED46DE3" w14:textId="77777777" w:rsidTr="00916E00">
        <w:trPr>
          <w:trHeight w:val="298"/>
        </w:trPr>
        <w:tc>
          <w:tcPr>
            <w:tcW w:w="5517" w:type="dxa"/>
            <w:tcBorders>
              <w:top w:val="nil"/>
              <w:left w:val="single" w:sz="12" w:space="0" w:color="auto"/>
              <w:right w:val="single" w:sz="12" w:space="0" w:color="auto"/>
            </w:tcBorders>
            <w:shd w:val="clear" w:color="auto" w:fill="auto"/>
            <w:vAlign w:val="bottom"/>
            <w:hideMark/>
          </w:tcPr>
          <w:p w14:paraId="36A13BCD"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627FF9D1"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eastAsia="en-JM"/>
              </w:rPr>
              <w:t>Legal Reasoning and Legal Writing</w:t>
            </w:r>
          </w:p>
        </w:tc>
        <w:tc>
          <w:tcPr>
            <w:tcW w:w="4860" w:type="dxa"/>
            <w:tcBorders>
              <w:top w:val="nil"/>
              <w:left w:val="single" w:sz="12" w:space="0" w:color="auto"/>
              <w:bottom w:val="single" w:sz="4" w:space="0" w:color="auto"/>
              <w:right w:val="single" w:sz="12" w:space="0" w:color="auto"/>
            </w:tcBorders>
            <w:shd w:val="clear" w:color="auto" w:fill="auto"/>
            <w:vAlign w:val="bottom"/>
            <w:hideMark/>
          </w:tcPr>
          <w:p w14:paraId="629FB8AA"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eastAsia="en-JM"/>
              </w:rPr>
              <w:t>Neumann, Richard</w:t>
            </w:r>
          </w:p>
        </w:tc>
        <w:tc>
          <w:tcPr>
            <w:tcW w:w="1046" w:type="dxa"/>
            <w:tcBorders>
              <w:top w:val="nil"/>
              <w:left w:val="single" w:sz="12" w:space="0" w:color="auto"/>
              <w:bottom w:val="single" w:sz="4" w:space="0" w:color="auto"/>
              <w:right w:val="single" w:sz="12" w:space="0" w:color="auto"/>
            </w:tcBorders>
            <w:shd w:val="clear" w:color="auto" w:fill="auto"/>
          </w:tcPr>
          <w:p w14:paraId="247C479F"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023033D4" w14:textId="77777777" w:rsidTr="00916E00">
        <w:trPr>
          <w:trHeight w:val="298"/>
        </w:trPr>
        <w:tc>
          <w:tcPr>
            <w:tcW w:w="5517" w:type="dxa"/>
            <w:tcBorders>
              <w:top w:val="nil"/>
              <w:left w:val="single" w:sz="12" w:space="0" w:color="auto"/>
              <w:right w:val="single" w:sz="12" w:space="0" w:color="auto"/>
            </w:tcBorders>
            <w:shd w:val="clear" w:color="auto" w:fill="auto"/>
            <w:vAlign w:val="bottom"/>
            <w:hideMark/>
          </w:tcPr>
          <w:p w14:paraId="4688701C"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7B41C96B"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Dane &amp; Thomas How to Use a Law Library: An Introduction to Legal Skills</w:t>
            </w:r>
          </w:p>
        </w:tc>
        <w:tc>
          <w:tcPr>
            <w:tcW w:w="4860" w:type="dxa"/>
            <w:tcBorders>
              <w:top w:val="nil"/>
              <w:left w:val="single" w:sz="12" w:space="0" w:color="auto"/>
              <w:bottom w:val="single" w:sz="4" w:space="0" w:color="auto"/>
              <w:right w:val="single" w:sz="12" w:space="0" w:color="auto"/>
            </w:tcBorders>
            <w:shd w:val="clear" w:color="auto" w:fill="auto"/>
            <w:vAlign w:val="bottom"/>
            <w:hideMark/>
          </w:tcPr>
          <w:p w14:paraId="25D9199D"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Philip Thomas and John Knowles</w:t>
            </w:r>
          </w:p>
        </w:tc>
        <w:tc>
          <w:tcPr>
            <w:tcW w:w="1046" w:type="dxa"/>
            <w:tcBorders>
              <w:top w:val="nil"/>
              <w:left w:val="single" w:sz="12" w:space="0" w:color="auto"/>
              <w:bottom w:val="single" w:sz="4" w:space="0" w:color="auto"/>
              <w:right w:val="single" w:sz="12" w:space="0" w:color="auto"/>
            </w:tcBorders>
            <w:shd w:val="clear" w:color="auto" w:fill="auto"/>
          </w:tcPr>
          <w:p w14:paraId="14B86CBC"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6589F4B5" w14:textId="77777777" w:rsidTr="00916E00">
        <w:trPr>
          <w:trHeight w:val="313"/>
        </w:trPr>
        <w:tc>
          <w:tcPr>
            <w:tcW w:w="5517" w:type="dxa"/>
            <w:tcBorders>
              <w:left w:val="single" w:sz="12" w:space="0" w:color="auto"/>
              <w:bottom w:val="single" w:sz="12" w:space="0" w:color="auto"/>
              <w:right w:val="single" w:sz="12" w:space="0" w:color="auto"/>
            </w:tcBorders>
            <w:shd w:val="clear" w:color="auto" w:fill="auto"/>
            <w:vAlign w:val="bottom"/>
            <w:hideMark/>
          </w:tcPr>
          <w:p w14:paraId="0E410317"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12" w:space="0" w:color="auto"/>
              <w:right w:val="single" w:sz="12" w:space="0" w:color="auto"/>
            </w:tcBorders>
            <w:shd w:val="clear" w:color="auto" w:fill="auto"/>
            <w:vAlign w:val="bottom"/>
            <w:hideMark/>
          </w:tcPr>
          <w:p w14:paraId="6F20503D"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Learning the Law</w:t>
            </w:r>
          </w:p>
        </w:tc>
        <w:tc>
          <w:tcPr>
            <w:tcW w:w="4860" w:type="dxa"/>
            <w:tcBorders>
              <w:top w:val="single" w:sz="4" w:space="0" w:color="auto"/>
              <w:left w:val="single" w:sz="12" w:space="0" w:color="auto"/>
              <w:bottom w:val="single" w:sz="12" w:space="0" w:color="auto"/>
              <w:right w:val="single" w:sz="12" w:space="0" w:color="auto"/>
            </w:tcBorders>
            <w:shd w:val="clear" w:color="auto" w:fill="auto"/>
            <w:vAlign w:val="bottom"/>
            <w:hideMark/>
          </w:tcPr>
          <w:p w14:paraId="45B31E8F"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Williams, Glanville</w:t>
            </w:r>
          </w:p>
        </w:tc>
        <w:tc>
          <w:tcPr>
            <w:tcW w:w="1046" w:type="dxa"/>
            <w:tcBorders>
              <w:top w:val="single" w:sz="4" w:space="0" w:color="auto"/>
              <w:left w:val="single" w:sz="12" w:space="0" w:color="auto"/>
              <w:bottom w:val="single" w:sz="12" w:space="0" w:color="auto"/>
              <w:right w:val="single" w:sz="12" w:space="0" w:color="auto"/>
            </w:tcBorders>
            <w:shd w:val="clear" w:color="auto" w:fill="auto"/>
          </w:tcPr>
          <w:p w14:paraId="03A82B18"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1F7A9B6A" w14:textId="77777777" w:rsidTr="00916E00">
        <w:trPr>
          <w:trHeight w:val="313"/>
        </w:trPr>
        <w:tc>
          <w:tcPr>
            <w:tcW w:w="5517"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87DBE69" w14:textId="3846B2A5" w:rsidR="00916E00" w:rsidRPr="00916E00" w:rsidRDefault="00916E00" w:rsidP="00AA60F6">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LAW1310</w:t>
            </w:r>
            <w:r w:rsidR="00AA60F6">
              <w:rPr>
                <w:rFonts w:ascii="Carlito" w:eastAsia="Times New Roman" w:hAnsi="Carlito" w:cs="Calibri"/>
                <w:b/>
                <w:bCs/>
                <w:color w:val="000000"/>
                <w:sz w:val="26"/>
                <w:szCs w:val="28"/>
                <w:lang w:eastAsia="en-JM"/>
              </w:rPr>
              <w:t xml:space="preserve"> </w:t>
            </w:r>
            <w:r w:rsidRPr="00916E00">
              <w:rPr>
                <w:rFonts w:ascii="Carlito" w:eastAsia="Times New Roman" w:hAnsi="Carlito" w:cs="Calibri"/>
                <w:b/>
                <w:bCs/>
                <w:color w:val="000000"/>
                <w:sz w:val="26"/>
                <w:szCs w:val="28"/>
                <w:lang w:eastAsia="en-JM"/>
              </w:rPr>
              <w:t>- LAW OF TORTS I</w:t>
            </w:r>
          </w:p>
        </w:tc>
        <w:tc>
          <w:tcPr>
            <w:tcW w:w="7252"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0AFEA940"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Commonwealth Caribbean Tort Law (6th ed.)</w:t>
            </w:r>
          </w:p>
        </w:tc>
        <w:tc>
          <w:tcPr>
            <w:tcW w:w="486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66AFAD53"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Gilbert Kodilinye and Natalie Corthesy</w:t>
            </w:r>
          </w:p>
        </w:tc>
        <w:tc>
          <w:tcPr>
            <w:tcW w:w="1046" w:type="dxa"/>
            <w:tcBorders>
              <w:top w:val="single" w:sz="12" w:space="0" w:color="auto"/>
              <w:left w:val="single" w:sz="12" w:space="0" w:color="auto"/>
              <w:bottom w:val="single" w:sz="12" w:space="0" w:color="auto"/>
              <w:right w:val="single" w:sz="12" w:space="0" w:color="auto"/>
            </w:tcBorders>
            <w:shd w:val="clear" w:color="auto" w:fill="auto"/>
          </w:tcPr>
          <w:p w14:paraId="7C994861"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P</w:t>
            </w:r>
          </w:p>
        </w:tc>
      </w:tr>
      <w:tr w:rsidR="00916E00" w:rsidRPr="00916E00" w14:paraId="493F37A5" w14:textId="77777777" w:rsidTr="00916E00">
        <w:trPr>
          <w:trHeight w:val="298"/>
        </w:trPr>
        <w:tc>
          <w:tcPr>
            <w:tcW w:w="5517" w:type="dxa"/>
            <w:tcBorders>
              <w:top w:val="single" w:sz="12" w:space="0" w:color="auto"/>
              <w:left w:val="single" w:sz="12" w:space="0" w:color="auto"/>
              <w:bottom w:val="nil"/>
              <w:right w:val="single" w:sz="12" w:space="0" w:color="auto"/>
            </w:tcBorders>
            <w:shd w:val="clear" w:color="auto" w:fill="auto"/>
            <w:vAlign w:val="bottom"/>
            <w:hideMark/>
          </w:tcPr>
          <w:p w14:paraId="3DA8F3D2" w14:textId="0B402F3F" w:rsidR="00916E00" w:rsidRPr="00916E00" w:rsidRDefault="00916E00" w:rsidP="00AA60F6">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LAW1410</w:t>
            </w:r>
            <w:r w:rsidR="00AA60F6">
              <w:rPr>
                <w:rFonts w:ascii="Carlito" w:eastAsia="Times New Roman" w:hAnsi="Carlito" w:cs="Calibri"/>
                <w:b/>
                <w:bCs/>
                <w:color w:val="000000"/>
                <w:sz w:val="26"/>
                <w:szCs w:val="28"/>
                <w:lang w:eastAsia="en-JM"/>
              </w:rPr>
              <w:t xml:space="preserve"> </w:t>
            </w:r>
            <w:r w:rsidRPr="00916E00">
              <w:rPr>
                <w:rFonts w:ascii="Carlito" w:eastAsia="Times New Roman" w:hAnsi="Carlito" w:cs="Calibri"/>
                <w:b/>
                <w:bCs/>
                <w:color w:val="000000"/>
                <w:sz w:val="26"/>
                <w:szCs w:val="28"/>
                <w:lang w:eastAsia="en-JM"/>
              </w:rPr>
              <w:t>- LAW OF CONTRACTS I</w:t>
            </w:r>
          </w:p>
        </w:tc>
        <w:tc>
          <w:tcPr>
            <w:tcW w:w="7252"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159E8F9D"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Law of Contract (Latest Ed.)</w:t>
            </w:r>
          </w:p>
        </w:tc>
        <w:tc>
          <w:tcPr>
            <w:tcW w:w="4860" w:type="dxa"/>
            <w:tcBorders>
              <w:top w:val="single" w:sz="12" w:space="0" w:color="auto"/>
              <w:left w:val="single" w:sz="12" w:space="0" w:color="auto"/>
              <w:bottom w:val="single" w:sz="4" w:space="0" w:color="auto"/>
              <w:right w:val="single" w:sz="12" w:space="0" w:color="auto"/>
            </w:tcBorders>
            <w:shd w:val="clear" w:color="auto" w:fill="auto"/>
            <w:vAlign w:val="bottom"/>
            <w:hideMark/>
          </w:tcPr>
          <w:p w14:paraId="7EF84915"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proofErr w:type="spellStart"/>
            <w:r w:rsidRPr="00916E00">
              <w:rPr>
                <w:rFonts w:ascii="Carlito" w:eastAsia="Times New Roman" w:hAnsi="Carlito" w:cs="Calibri"/>
                <w:color w:val="000000"/>
                <w:sz w:val="26"/>
                <w:szCs w:val="28"/>
                <w:lang w:val="en-US" w:eastAsia="en-JM"/>
              </w:rPr>
              <w:t>Cheshier</w:t>
            </w:r>
            <w:proofErr w:type="spellEnd"/>
            <w:r w:rsidRPr="00916E00">
              <w:rPr>
                <w:rFonts w:ascii="Carlito" w:eastAsia="Times New Roman" w:hAnsi="Carlito" w:cs="Calibri"/>
                <w:color w:val="000000"/>
                <w:sz w:val="26"/>
                <w:szCs w:val="28"/>
                <w:lang w:val="en-US" w:eastAsia="en-JM"/>
              </w:rPr>
              <w:t xml:space="preserve">, </w:t>
            </w:r>
            <w:proofErr w:type="spellStart"/>
            <w:r w:rsidRPr="00916E00">
              <w:rPr>
                <w:rFonts w:ascii="Carlito" w:eastAsia="Times New Roman" w:hAnsi="Carlito" w:cs="Calibri"/>
                <w:color w:val="000000"/>
                <w:sz w:val="26"/>
                <w:szCs w:val="28"/>
                <w:lang w:val="en-US" w:eastAsia="en-JM"/>
              </w:rPr>
              <w:t>Fifoot</w:t>
            </w:r>
            <w:proofErr w:type="spellEnd"/>
            <w:r w:rsidRPr="00916E00">
              <w:rPr>
                <w:rFonts w:ascii="Carlito" w:eastAsia="Times New Roman" w:hAnsi="Carlito" w:cs="Calibri"/>
                <w:color w:val="000000"/>
                <w:sz w:val="26"/>
                <w:szCs w:val="28"/>
                <w:lang w:val="en-US" w:eastAsia="en-JM"/>
              </w:rPr>
              <w:t xml:space="preserve"> &amp; </w:t>
            </w:r>
            <w:proofErr w:type="spellStart"/>
            <w:r w:rsidRPr="00916E00">
              <w:rPr>
                <w:rFonts w:ascii="Carlito" w:eastAsia="Times New Roman" w:hAnsi="Carlito" w:cs="Calibri"/>
                <w:color w:val="000000"/>
                <w:sz w:val="26"/>
                <w:szCs w:val="28"/>
                <w:lang w:val="en-US" w:eastAsia="en-JM"/>
              </w:rPr>
              <w:t>Frumston</w:t>
            </w:r>
            <w:proofErr w:type="spellEnd"/>
          </w:p>
        </w:tc>
        <w:tc>
          <w:tcPr>
            <w:tcW w:w="1046" w:type="dxa"/>
            <w:tcBorders>
              <w:top w:val="single" w:sz="12" w:space="0" w:color="auto"/>
              <w:left w:val="single" w:sz="12" w:space="0" w:color="auto"/>
              <w:bottom w:val="single" w:sz="4" w:space="0" w:color="auto"/>
              <w:right w:val="single" w:sz="12" w:space="0" w:color="auto"/>
            </w:tcBorders>
            <w:shd w:val="clear" w:color="auto" w:fill="auto"/>
          </w:tcPr>
          <w:p w14:paraId="16189CAC"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0E2C6FBF" w14:textId="77777777" w:rsidTr="00916E00">
        <w:trPr>
          <w:trHeight w:val="313"/>
        </w:trPr>
        <w:tc>
          <w:tcPr>
            <w:tcW w:w="5517" w:type="dxa"/>
            <w:tcBorders>
              <w:top w:val="nil"/>
              <w:left w:val="single" w:sz="12" w:space="0" w:color="auto"/>
              <w:bottom w:val="nil"/>
              <w:right w:val="single" w:sz="12" w:space="0" w:color="auto"/>
            </w:tcBorders>
            <w:shd w:val="clear" w:color="auto" w:fill="auto"/>
            <w:vAlign w:val="bottom"/>
            <w:hideMark/>
          </w:tcPr>
          <w:p w14:paraId="19468185" w14:textId="77777777" w:rsidR="00916E00" w:rsidRPr="00916E00" w:rsidRDefault="00916E00" w:rsidP="00916E00">
            <w:pPr>
              <w:spacing w:after="0" w:line="240" w:lineRule="auto"/>
              <w:rPr>
                <w:rFonts w:ascii="Carlito" w:eastAsia="Times New Roman" w:hAnsi="Carlito" w:cs="Calibri"/>
                <w:b/>
                <w:bCs/>
                <w:color w:val="000000"/>
                <w:sz w:val="26"/>
                <w:szCs w:val="28"/>
                <w:lang w:eastAsia="en-JM"/>
              </w:rPr>
            </w:pPr>
            <w:r w:rsidRPr="00916E00">
              <w:rPr>
                <w:rFonts w:ascii="Carlito" w:eastAsia="Times New Roman" w:hAnsi="Carlito" w:cs="Calibri"/>
                <w:b/>
                <w:bCs/>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40E39738"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A Casebook on Contract</w:t>
            </w:r>
          </w:p>
        </w:tc>
        <w:tc>
          <w:tcPr>
            <w:tcW w:w="4860" w:type="dxa"/>
            <w:tcBorders>
              <w:top w:val="single" w:sz="4" w:space="0" w:color="auto"/>
              <w:left w:val="single" w:sz="12" w:space="0" w:color="auto"/>
              <w:bottom w:val="single" w:sz="4" w:space="0" w:color="auto"/>
              <w:right w:val="single" w:sz="12" w:space="0" w:color="auto"/>
            </w:tcBorders>
            <w:shd w:val="clear" w:color="auto" w:fill="auto"/>
            <w:vAlign w:val="bottom"/>
            <w:hideMark/>
          </w:tcPr>
          <w:p w14:paraId="762D1941"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proofErr w:type="spellStart"/>
            <w:r w:rsidRPr="00916E00">
              <w:rPr>
                <w:rFonts w:ascii="Carlito" w:eastAsia="Times New Roman" w:hAnsi="Carlito" w:cs="Calibri"/>
                <w:color w:val="000000"/>
                <w:sz w:val="26"/>
                <w:szCs w:val="28"/>
                <w:lang w:val="en-US" w:eastAsia="en-JM"/>
              </w:rPr>
              <w:t>Brownsword</w:t>
            </w:r>
            <w:proofErr w:type="spellEnd"/>
            <w:r w:rsidRPr="00916E00">
              <w:rPr>
                <w:rFonts w:ascii="Carlito" w:eastAsia="Times New Roman" w:hAnsi="Carlito" w:cs="Calibri"/>
                <w:color w:val="000000"/>
                <w:sz w:val="26"/>
                <w:szCs w:val="28"/>
                <w:lang w:val="en-US" w:eastAsia="en-JM"/>
              </w:rPr>
              <w:t>, Smith &amp; Thomas</w:t>
            </w:r>
          </w:p>
        </w:tc>
        <w:tc>
          <w:tcPr>
            <w:tcW w:w="1046" w:type="dxa"/>
            <w:tcBorders>
              <w:top w:val="single" w:sz="4" w:space="0" w:color="auto"/>
              <w:left w:val="single" w:sz="12" w:space="0" w:color="auto"/>
              <w:bottom w:val="single" w:sz="4" w:space="0" w:color="auto"/>
              <w:right w:val="single" w:sz="12" w:space="0" w:color="auto"/>
            </w:tcBorders>
            <w:shd w:val="clear" w:color="auto" w:fill="auto"/>
          </w:tcPr>
          <w:p w14:paraId="3B2ED19E"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R</w:t>
            </w:r>
          </w:p>
        </w:tc>
      </w:tr>
      <w:tr w:rsidR="00916E00" w:rsidRPr="00916E00" w14:paraId="285EAF18" w14:textId="77777777" w:rsidTr="00916E00">
        <w:trPr>
          <w:trHeight w:val="298"/>
        </w:trPr>
        <w:tc>
          <w:tcPr>
            <w:tcW w:w="5517" w:type="dxa"/>
            <w:tcBorders>
              <w:top w:val="nil"/>
              <w:left w:val="single" w:sz="12" w:space="0" w:color="auto"/>
              <w:bottom w:val="nil"/>
              <w:right w:val="single" w:sz="12" w:space="0" w:color="auto"/>
            </w:tcBorders>
            <w:shd w:val="clear" w:color="auto" w:fill="auto"/>
            <w:vAlign w:val="bottom"/>
            <w:hideMark/>
          </w:tcPr>
          <w:p w14:paraId="59C7A197"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eastAsia="en-JM"/>
              </w:rPr>
              <w:t> </w:t>
            </w:r>
          </w:p>
        </w:tc>
        <w:tc>
          <w:tcPr>
            <w:tcW w:w="7252" w:type="dxa"/>
            <w:tcBorders>
              <w:top w:val="nil"/>
              <w:left w:val="single" w:sz="12" w:space="0" w:color="auto"/>
              <w:bottom w:val="single" w:sz="4" w:space="0" w:color="auto"/>
              <w:right w:val="single" w:sz="12" w:space="0" w:color="auto"/>
            </w:tcBorders>
            <w:shd w:val="clear" w:color="auto" w:fill="auto"/>
            <w:vAlign w:val="bottom"/>
            <w:hideMark/>
          </w:tcPr>
          <w:p w14:paraId="5A8F0854"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The Modern Law of Contract (Latest Ed.)</w:t>
            </w:r>
          </w:p>
        </w:tc>
        <w:tc>
          <w:tcPr>
            <w:tcW w:w="4860" w:type="dxa"/>
            <w:tcBorders>
              <w:top w:val="nil"/>
              <w:left w:val="single" w:sz="12" w:space="0" w:color="auto"/>
              <w:bottom w:val="single" w:sz="4" w:space="0" w:color="auto"/>
              <w:right w:val="single" w:sz="12" w:space="0" w:color="auto"/>
            </w:tcBorders>
            <w:shd w:val="clear" w:color="auto" w:fill="auto"/>
            <w:vAlign w:val="bottom"/>
            <w:hideMark/>
          </w:tcPr>
          <w:p w14:paraId="3C3F5CA0"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Richard Stone</w:t>
            </w:r>
          </w:p>
        </w:tc>
        <w:tc>
          <w:tcPr>
            <w:tcW w:w="1046" w:type="dxa"/>
            <w:tcBorders>
              <w:top w:val="nil"/>
              <w:left w:val="single" w:sz="12" w:space="0" w:color="auto"/>
              <w:bottom w:val="single" w:sz="4" w:space="0" w:color="auto"/>
              <w:right w:val="single" w:sz="12" w:space="0" w:color="auto"/>
            </w:tcBorders>
            <w:shd w:val="clear" w:color="auto" w:fill="auto"/>
          </w:tcPr>
          <w:p w14:paraId="65D1455B"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HR</w:t>
            </w:r>
          </w:p>
        </w:tc>
      </w:tr>
      <w:tr w:rsidR="00916E00" w:rsidRPr="00916E00" w14:paraId="4E6402A3" w14:textId="77777777" w:rsidTr="00916E00">
        <w:trPr>
          <w:trHeight w:val="313"/>
        </w:trPr>
        <w:tc>
          <w:tcPr>
            <w:tcW w:w="5517" w:type="dxa"/>
            <w:tcBorders>
              <w:top w:val="nil"/>
              <w:left w:val="single" w:sz="12" w:space="0" w:color="auto"/>
              <w:bottom w:val="single" w:sz="12" w:space="0" w:color="auto"/>
              <w:right w:val="single" w:sz="12" w:space="0" w:color="auto"/>
            </w:tcBorders>
            <w:shd w:val="clear" w:color="auto" w:fill="auto"/>
            <w:vAlign w:val="bottom"/>
            <w:hideMark/>
          </w:tcPr>
          <w:p w14:paraId="536FE8EF"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eastAsia="en-JM"/>
              </w:rPr>
              <w:t> </w:t>
            </w:r>
          </w:p>
        </w:tc>
        <w:tc>
          <w:tcPr>
            <w:tcW w:w="7252" w:type="dxa"/>
            <w:tcBorders>
              <w:top w:val="nil"/>
              <w:left w:val="single" w:sz="12" w:space="0" w:color="auto"/>
              <w:bottom w:val="single" w:sz="12" w:space="0" w:color="auto"/>
              <w:right w:val="single" w:sz="12" w:space="0" w:color="auto"/>
            </w:tcBorders>
            <w:shd w:val="clear" w:color="auto" w:fill="auto"/>
            <w:vAlign w:val="bottom"/>
            <w:hideMark/>
          </w:tcPr>
          <w:p w14:paraId="07480207"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Commonwealth Caribbean Contract Law</w:t>
            </w:r>
          </w:p>
        </w:tc>
        <w:tc>
          <w:tcPr>
            <w:tcW w:w="4860" w:type="dxa"/>
            <w:tcBorders>
              <w:top w:val="nil"/>
              <w:left w:val="single" w:sz="12" w:space="0" w:color="auto"/>
              <w:bottom w:val="single" w:sz="12" w:space="0" w:color="auto"/>
              <w:right w:val="single" w:sz="12" w:space="0" w:color="auto"/>
            </w:tcBorders>
            <w:shd w:val="clear" w:color="auto" w:fill="auto"/>
            <w:vAlign w:val="bottom"/>
            <w:hideMark/>
          </w:tcPr>
          <w:p w14:paraId="70827AEA" w14:textId="77777777" w:rsidR="00916E00" w:rsidRPr="00916E00" w:rsidRDefault="00916E00" w:rsidP="00916E00">
            <w:pPr>
              <w:spacing w:after="0" w:line="240" w:lineRule="auto"/>
              <w:rPr>
                <w:rFonts w:ascii="Carlito" w:eastAsia="Times New Roman" w:hAnsi="Carlito" w:cs="Calibri"/>
                <w:color w:val="000000"/>
                <w:sz w:val="26"/>
                <w:szCs w:val="28"/>
                <w:lang w:eastAsia="en-JM"/>
              </w:rPr>
            </w:pPr>
            <w:r w:rsidRPr="00916E00">
              <w:rPr>
                <w:rFonts w:ascii="Carlito" w:eastAsia="Times New Roman" w:hAnsi="Carlito" w:cs="Calibri"/>
                <w:color w:val="000000"/>
                <w:sz w:val="26"/>
                <w:szCs w:val="28"/>
                <w:lang w:val="en-US" w:eastAsia="en-JM"/>
              </w:rPr>
              <w:t>Kodilinye &amp; Kodilinye</w:t>
            </w:r>
          </w:p>
        </w:tc>
        <w:tc>
          <w:tcPr>
            <w:tcW w:w="1046" w:type="dxa"/>
            <w:tcBorders>
              <w:top w:val="nil"/>
              <w:left w:val="single" w:sz="12" w:space="0" w:color="auto"/>
              <w:bottom w:val="single" w:sz="12" w:space="0" w:color="auto"/>
              <w:right w:val="single" w:sz="12" w:space="0" w:color="auto"/>
            </w:tcBorders>
            <w:shd w:val="clear" w:color="auto" w:fill="auto"/>
          </w:tcPr>
          <w:p w14:paraId="58B261EF" w14:textId="77777777" w:rsidR="00916E00" w:rsidRPr="00916E00" w:rsidRDefault="00916E00" w:rsidP="00916E00">
            <w:pPr>
              <w:spacing w:after="0" w:line="240" w:lineRule="auto"/>
              <w:rPr>
                <w:rFonts w:ascii="Carlito" w:eastAsia="Times New Roman" w:hAnsi="Carlito" w:cs="Calibri"/>
                <w:color w:val="000000"/>
                <w:lang w:eastAsia="en-JM"/>
              </w:rPr>
            </w:pPr>
            <w:r w:rsidRPr="00916E00">
              <w:t>P</w:t>
            </w:r>
          </w:p>
        </w:tc>
      </w:tr>
    </w:tbl>
    <w:p w14:paraId="50CBA83B" w14:textId="77777777" w:rsidR="007B5168" w:rsidRPr="001517F6" w:rsidRDefault="007B5168" w:rsidP="001517F6">
      <w:pPr>
        <w:rPr>
          <w:rFonts w:ascii="Malgun Gothic" w:eastAsia="Malgun Gothic" w:hAnsi="Malgun Gothic"/>
          <w:sz w:val="18"/>
          <w:szCs w:val="18"/>
        </w:rPr>
      </w:pPr>
    </w:p>
    <w:tbl>
      <w:tblPr>
        <w:tblW w:w="18560" w:type="dxa"/>
        <w:tblLook w:val="04A0" w:firstRow="1" w:lastRow="0" w:firstColumn="1" w:lastColumn="0" w:noHBand="0" w:noVBand="1"/>
      </w:tblPr>
      <w:tblGrid>
        <w:gridCol w:w="5519"/>
        <w:gridCol w:w="7229"/>
        <w:gridCol w:w="4819"/>
        <w:gridCol w:w="1111"/>
      </w:tblGrid>
      <w:tr w:rsidR="005128EC" w:rsidRPr="005128EC" w14:paraId="0E57875C" w14:textId="77777777" w:rsidTr="00B07C3F">
        <w:trPr>
          <w:trHeight w:val="330"/>
        </w:trPr>
        <w:tc>
          <w:tcPr>
            <w:tcW w:w="18560" w:type="dxa"/>
            <w:gridSpan w:val="4"/>
            <w:tcBorders>
              <w:top w:val="single" w:sz="12" w:space="0" w:color="auto"/>
              <w:left w:val="single" w:sz="12" w:space="0" w:color="auto"/>
              <w:bottom w:val="single" w:sz="12" w:space="0" w:color="auto"/>
              <w:right w:val="single" w:sz="12" w:space="0" w:color="auto"/>
            </w:tcBorders>
            <w:shd w:val="clear" w:color="000000" w:fill="00B0F0"/>
            <w:noWrap/>
            <w:vAlign w:val="bottom"/>
            <w:hideMark/>
          </w:tcPr>
          <w:p w14:paraId="4C8B12A8" w14:textId="77777777" w:rsidR="005128EC" w:rsidRPr="005128EC" w:rsidRDefault="005128EC" w:rsidP="005128EC">
            <w:pPr>
              <w:spacing w:after="0" w:line="240" w:lineRule="auto"/>
              <w:jc w:val="center"/>
              <w:rPr>
                <w:rFonts w:ascii="Calibri" w:eastAsia="Times New Roman" w:hAnsi="Calibri" w:cs="Calibri"/>
                <w:b/>
                <w:bCs/>
                <w:color w:val="000000"/>
                <w:sz w:val="24"/>
                <w:szCs w:val="24"/>
                <w:lang w:eastAsia="en-JM"/>
              </w:rPr>
            </w:pPr>
            <w:r w:rsidRPr="00AA60F6">
              <w:rPr>
                <w:rFonts w:ascii="Calibri" w:eastAsia="Times New Roman" w:hAnsi="Calibri" w:cs="Calibri"/>
                <w:b/>
                <w:bCs/>
                <w:color w:val="000000"/>
                <w:sz w:val="36"/>
                <w:szCs w:val="24"/>
                <w:lang w:eastAsia="en-JM"/>
              </w:rPr>
              <w:lastRenderedPageBreak/>
              <w:t>PART II</w:t>
            </w:r>
          </w:p>
        </w:tc>
      </w:tr>
      <w:tr w:rsidR="00B07C3F" w:rsidRPr="005128EC" w14:paraId="1EAA8635" w14:textId="77777777" w:rsidTr="00B07C3F">
        <w:trPr>
          <w:trHeight w:val="315"/>
        </w:trPr>
        <w:tc>
          <w:tcPr>
            <w:tcW w:w="551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EF07D1B" w14:textId="77777777" w:rsidR="005128EC" w:rsidRPr="005128EC" w:rsidRDefault="005128EC" w:rsidP="005128EC">
            <w:pPr>
              <w:spacing w:after="0" w:line="240" w:lineRule="auto"/>
              <w:jc w:val="center"/>
              <w:rPr>
                <w:rFonts w:ascii="Carlito" w:eastAsia="Times New Roman" w:hAnsi="Carlito" w:cs="Calibri"/>
                <w:b/>
                <w:bCs/>
                <w:color w:val="000000"/>
                <w:sz w:val="28"/>
                <w:szCs w:val="32"/>
                <w:lang w:eastAsia="en-JM"/>
              </w:rPr>
            </w:pPr>
            <w:r w:rsidRPr="005128EC">
              <w:rPr>
                <w:rFonts w:ascii="Carlito" w:eastAsia="Times New Roman" w:hAnsi="Carlito" w:cs="Calibri"/>
                <w:b/>
                <w:bCs/>
                <w:color w:val="000000"/>
                <w:sz w:val="28"/>
                <w:szCs w:val="32"/>
                <w:lang w:eastAsia="en-JM"/>
              </w:rPr>
              <w:t>COURSE</w:t>
            </w:r>
          </w:p>
        </w:tc>
        <w:tc>
          <w:tcPr>
            <w:tcW w:w="722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AFC66D9" w14:textId="77777777" w:rsidR="005128EC" w:rsidRPr="005128EC" w:rsidRDefault="005128EC" w:rsidP="005128EC">
            <w:pPr>
              <w:spacing w:after="0" w:line="240" w:lineRule="auto"/>
              <w:jc w:val="center"/>
              <w:rPr>
                <w:rFonts w:ascii="Carlito" w:eastAsia="Times New Roman" w:hAnsi="Carlito" w:cs="Calibri"/>
                <w:b/>
                <w:bCs/>
                <w:color w:val="000000"/>
                <w:sz w:val="28"/>
                <w:szCs w:val="32"/>
                <w:lang w:eastAsia="en-JM"/>
              </w:rPr>
            </w:pPr>
            <w:r w:rsidRPr="005128EC">
              <w:rPr>
                <w:rFonts w:ascii="Carlito" w:eastAsia="Times New Roman" w:hAnsi="Carlito" w:cs="Calibri"/>
                <w:b/>
                <w:bCs/>
                <w:color w:val="000000"/>
                <w:sz w:val="28"/>
                <w:szCs w:val="32"/>
                <w:lang w:eastAsia="en-JM"/>
              </w:rPr>
              <w:t>TITLE AND EDITION</w:t>
            </w:r>
          </w:p>
        </w:tc>
        <w:tc>
          <w:tcPr>
            <w:tcW w:w="481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0027E34" w14:textId="77777777" w:rsidR="005128EC" w:rsidRPr="005128EC" w:rsidRDefault="005128EC" w:rsidP="005128EC">
            <w:pPr>
              <w:spacing w:after="0" w:line="240" w:lineRule="auto"/>
              <w:jc w:val="center"/>
              <w:rPr>
                <w:rFonts w:ascii="Carlito" w:eastAsia="Times New Roman" w:hAnsi="Carlito" w:cs="Calibri"/>
                <w:b/>
                <w:bCs/>
                <w:color w:val="000000"/>
                <w:sz w:val="28"/>
                <w:szCs w:val="32"/>
                <w:lang w:eastAsia="en-JM"/>
              </w:rPr>
            </w:pPr>
            <w:r w:rsidRPr="005128EC">
              <w:rPr>
                <w:rFonts w:ascii="Carlito" w:eastAsia="Times New Roman" w:hAnsi="Carlito" w:cs="Calibri"/>
                <w:b/>
                <w:bCs/>
                <w:color w:val="000000"/>
                <w:sz w:val="28"/>
                <w:szCs w:val="32"/>
                <w:lang w:eastAsia="en-JM"/>
              </w:rPr>
              <w:t>AUTHOR(S)</w:t>
            </w:r>
          </w:p>
        </w:tc>
        <w:tc>
          <w:tcPr>
            <w:tcW w:w="993"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AB075F8" w14:textId="77777777" w:rsidR="005128EC" w:rsidRPr="005128EC" w:rsidRDefault="005128EC" w:rsidP="005128EC">
            <w:pPr>
              <w:spacing w:after="0" w:line="240" w:lineRule="auto"/>
              <w:jc w:val="center"/>
              <w:rPr>
                <w:rFonts w:ascii="Carlito" w:eastAsia="Times New Roman" w:hAnsi="Carlito" w:cs="Calibri"/>
                <w:b/>
                <w:bCs/>
                <w:color w:val="000000"/>
                <w:sz w:val="28"/>
                <w:szCs w:val="32"/>
                <w:lang w:eastAsia="en-JM"/>
              </w:rPr>
            </w:pPr>
            <w:r w:rsidRPr="005128EC">
              <w:rPr>
                <w:rFonts w:ascii="Carlito" w:eastAsia="Times New Roman" w:hAnsi="Carlito" w:cs="Calibri"/>
                <w:b/>
                <w:bCs/>
                <w:color w:val="000000"/>
                <w:sz w:val="28"/>
                <w:szCs w:val="32"/>
                <w:lang w:eastAsia="en-JM"/>
              </w:rPr>
              <w:t>STATUS</w:t>
            </w:r>
          </w:p>
        </w:tc>
      </w:tr>
      <w:tr w:rsidR="00B07C3F" w:rsidRPr="005128EC" w14:paraId="5317DB8C" w14:textId="77777777" w:rsidTr="00AA60F6">
        <w:trPr>
          <w:trHeight w:val="573"/>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0EEB744D" w14:textId="07BD781F" w:rsidR="00AA60F6" w:rsidRPr="005128EC" w:rsidRDefault="00AA60F6" w:rsidP="00AA60F6">
            <w:pPr>
              <w:spacing w:after="0" w:line="240" w:lineRule="auto"/>
              <w:rPr>
                <w:rFonts w:ascii="Carlito" w:eastAsia="Times New Roman" w:hAnsi="Carlito" w:cs="Calibri"/>
                <w:b/>
                <w:bCs/>
                <w:color w:val="000000"/>
                <w:sz w:val="26"/>
                <w:szCs w:val="28"/>
                <w:lang w:eastAsia="en-JM"/>
              </w:rPr>
            </w:pPr>
            <w:r>
              <w:rPr>
                <w:rFonts w:ascii="Carlito" w:eastAsia="Times New Roman" w:hAnsi="Carlito" w:cs="Calibri"/>
                <w:b/>
                <w:bCs/>
                <w:color w:val="000000"/>
                <w:sz w:val="26"/>
                <w:szCs w:val="28"/>
                <w:lang w:eastAsia="en-JM"/>
              </w:rPr>
              <w:t>LAW</w:t>
            </w:r>
            <w:r w:rsidR="005128EC" w:rsidRPr="005128EC">
              <w:rPr>
                <w:rFonts w:ascii="Carlito" w:eastAsia="Times New Roman" w:hAnsi="Carlito" w:cs="Calibri"/>
                <w:b/>
                <w:bCs/>
                <w:color w:val="000000"/>
                <w:sz w:val="26"/>
                <w:szCs w:val="28"/>
                <w:lang w:eastAsia="en-JM"/>
              </w:rPr>
              <w:t>2010 - LAW OF TORTS II</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79D967A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Commonwealth Caribbean Tort Law (6th ed.)</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246ADFB8"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Gilbert Kodilinye and Natalie Corthesy</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hideMark/>
          </w:tcPr>
          <w:p w14:paraId="33154C2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29285720"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554E601A" w14:textId="118249A0"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LAW2110 - LAW OF CONTRACT II</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3AC9A1E8"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Law of Contract (Latest Ed.)</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645520A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proofErr w:type="spellStart"/>
            <w:r w:rsidRPr="005128EC">
              <w:rPr>
                <w:rFonts w:ascii="Carlito" w:eastAsia="Times New Roman" w:hAnsi="Carlito" w:cs="Calibri"/>
                <w:color w:val="000000"/>
                <w:sz w:val="26"/>
                <w:szCs w:val="28"/>
                <w:lang w:eastAsia="en-JM"/>
              </w:rPr>
              <w:t>Cheshier</w:t>
            </w:r>
            <w:proofErr w:type="spellEnd"/>
            <w:r w:rsidRPr="005128EC">
              <w:rPr>
                <w:rFonts w:ascii="Carlito" w:eastAsia="Times New Roman" w:hAnsi="Carlito" w:cs="Calibri"/>
                <w:color w:val="000000"/>
                <w:sz w:val="26"/>
                <w:szCs w:val="28"/>
                <w:lang w:eastAsia="en-JM"/>
              </w:rPr>
              <w:t xml:space="preserve">, </w:t>
            </w:r>
            <w:proofErr w:type="spellStart"/>
            <w:r w:rsidRPr="005128EC">
              <w:rPr>
                <w:rFonts w:ascii="Carlito" w:eastAsia="Times New Roman" w:hAnsi="Carlito" w:cs="Calibri"/>
                <w:color w:val="000000"/>
                <w:sz w:val="26"/>
                <w:szCs w:val="28"/>
                <w:lang w:eastAsia="en-JM"/>
              </w:rPr>
              <w:t>Fifoot</w:t>
            </w:r>
            <w:proofErr w:type="spellEnd"/>
            <w:r w:rsidRPr="005128EC">
              <w:rPr>
                <w:rFonts w:ascii="Carlito" w:eastAsia="Times New Roman" w:hAnsi="Carlito" w:cs="Calibri"/>
                <w:color w:val="000000"/>
                <w:sz w:val="26"/>
                <w:szCs w:val="28"/>
                <w:lang w:eastAsia="en-JM"/>
              </w:rPr>
              <w:t xml:space="preserve"> &amp; </w:t>
            </w:r>
            <w:proofErr w:type="spellStart"/>
            <w:r w:rsidRPr="005128EC">
              <w:rPr>
                <w:rFonts w:ascii="Carlito" w:eastAsia="Times New Roman" w:hAnsi="Carlito" w:cs="Calibri"/>
                <w:color w:val="000000"/>
                <w:sz w:val="26"/>
                <w:szCs w:val="28"/>
                <w:lang w:eastAsia="en-JM"/>
              </w:rPr>
              <w:t>Frumston</w:t>
            </w:r>
            <w:proofErr w:type="spellEnd"/>
          </w:p>
        </w:tc>
        <w:tc>
          <w:tcPr>
            <w:tcW w:w="993" w:type="dxa"/>
            <w:tcBorders>
              <w:top w:val="single" w:sz="12" w:space="0" w:color="auto"/>
              <w:left w:val="single" w:sz="12" w:space="0" w:color="auto"/>
              <w:bottom w:val="single" w:sz="4" w:space="0" w:color="auto"/>
              <w:right w:val="single" w:sz="12" w:space="0" w:color="auto"/>
            </w:tcBorders>
            <w:shd w:val="clear" w:color="auto" w:fill="auto"/>
            <w:noWrap/>
            <w:hideMark/>
          </w:tcPr>
          <w:p w14:paraId="30D2FC5D"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r w:rsidR="00B07C3F" w:rsidRPr="005128EC" w14:paraId="1151F456" w14:textId="77777777" w:rsidTr="00AA60F6">
        <w:trPr>
          <w:trHeight w:val="300"/>
        </w:trPr>
        <w:tc>
          <w:tcPr>
            <w:tcW w:w="5519" w:type="dxa"/>
            <w:tcBorders>
              <w:top w:val="nil"/>
              <w:left w:val="single" w:sz="12" w:space="0" w:color="auto"/>
              <w:bottom w:val="nil"/>
              <w:right w:val="single" w:sz="12" w:space="0" w:color="auto"/>
            </w:tcBorders>
            <w:shd w:val="clear" w:color="auto" w:fill="auto"/>
            <w:noWrap/>
            <w:hideMark/>
          </w:tcPr>
          <w:p w14:paraId="0BA32A37"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0D972D51"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A Casebook on Contract</w:t>
            </w:r>
          </w:p>
        </w:tc>
        <w:tc>
          <w:tcPr>
            <w:tcW w:w="4819" w:type="dxa"/>
            <w:tcBorders>
              <w:top w:val="nil"/>
              <w:left w:val="single" w:sz="12" w:space="0" w:color="auto"/>
              <w:bottom w:val="single" w:sz="4" w:space="0" w:color="auto"/>
              <w:right w:val="single" w:sz="12" w:space="0" w:color="auto"/>
            </w:tcBorders>
            <w:shd w:val="clear" w:color="auto" w:fill="auto"/>
            <w:noWrap/>
            <w:hideMark/>
          </w:tcPr>
          <w:p w14:paraId="7BB22BC7"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proofErr w:type="spellStart"/>
            <w:r w:rsidRPr="005128EC">
              <w:rPr>
                <w:rFonts w:ascii="Carlito" w:eastAsia="Times New Roman" w:hAnsi="Carlito" w:cs="Calibri"/>
                <w:color w:val="000000"/>
                <w:sz w:val="26"/>
                <w:szCs w:val="28"/>
                <w:lang w:eastAsia="en-JM"/>
              </w:rPr>
              <w:t>Brownsword</w:t>
            </w:r>
            <w:proofErr w:type="spellEnd"/>
            <w:r w:rsidRPr="005128EC">
              <w:rPr>
                <w:rFonts w:ascii="Carlito" w:eastAsia="Times New Roman" w:hAnsi="Carlito" w:cs="Calibri"/>
                <w:color w:val="000000"/>
                <w:sz w:val="26"/>
                <w:szCs w:val="28"/>
                <w:lang w:eastAsia="en-JM"/>
              </w:rPr>
              <w:t>, Smith &amp; Thomas</w:t>
            </w:r>
          </w:p>
        </w:tc>
        <w:tc>
          <w:tcPr>
            <w:tcW w:w="993" w:type="dxa"/>
            <w:tcBorders>
              <w:top w:val="nil"/>
              <w:left w:val="single" w:sz="12" w:space="0" w:color="auto"/>
              <w:bottom w:val="single" w:sz="4" w:space="0" w:color="auto"/>
              <w:right w:val="single" w:sz="12" w:space="0" w:color="auto"/>
            </w:tcBorders>
            <w:shd w:val="clear" w:color="auto" w:fill="auto"/>
            <w:noWrap/>
            <w:hideMark/>
          </w:tcPr>
          <w:p w14:paraId="7D4669B3"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r w:rsidR="00B07C3F" w:rsidRPr="005128EC" w14:paraId="1D7F57DD" w14:textId="77777777" w:rsidTr="00AA60F6">
        <w:trPr>
          <w:trHeight w:val="300"/>
        </w:trPr>
        <w:tc>
          <w:tcPr>
            <w:tcW w:w="5519" w:type="dxa"/>
            <w:tcBorders>
              <w:top w:val="nil"/>
              <w:left w:val="single" w:sz="12" w:space="0" w:color="auto"/>
              <w:bottom w:val="nil"/>
              <w:right w:val="single" w:sz="12" w:space="0" w:color="auto"/>
            </w:tcBorders>
            <w:shd w:val="clear" w:color="auto" w:fill="auto"/>
            <w:noWrap/>
            <w:hideMark/>
          </w:tcPr>
          <w:p w14:paraId="101747E9"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682E5FC1"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The Modern Law of Contract (Latest Ed.)</w:t>
            </w:r>
          </w:p>
        </w:tc>
        <w:tc>
          <w:tcPr>
            <w:tcW w:w="4819" w:type="dxa"/>
            <w:tcBorders>
              <w:top w:val="nil"/>
              <w:left w:val="single" w:sz="12" w:space="0" w:color="auto"/>
              <w:bottom w:val="single" w:sz="4" w:space="0" w:color="auto"/>
              <w:right w:val="single" w:sz="12" w:space="0" w:color="auto"/>
            </w:tcBorders>
            <w:shd w:val="clear" w:color="auto" w:fill="auto"/>
            <w:noWrap/>
            <w:hideMark/>
          </w:tcPr>
          <w:p w14:paraId="561C4C1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Richard Stone</w:t>
            </w:r>
          </w:p>
        </w:tc>
        <w:tc>
          <w:tcPr>
            <w:tcW w:w="993" w:type="dxa"/>
            <w:tcBorders>
              <w:top w:val="nil"/>
              <w:left w:val="single" w:sz="12" w:space="0" w:color="auto"/>
              <w:bottom w:val="single" w:sz="4" w:space="0" w:color="auto"/>
              <w:right w:val="single" w:sz="12" w:space="0" w:color="auto"/>
            </w:tcBorders>
            <w:shd w:val="clear" w:color="auto" w:fill="auto"/>
            <w:noWrap/>
            <w:hideMark/>
          </w:tcPr>
          <w:p w14:paraId="16A044E2"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HR</w:t>
            </w:r>
          </w:p>
        </w:tc>
      </w:tr>
      <w:tr w:rsidR="00B07C3F" w:rsidRPr="005128EC" w14:paraId="0357D432" w14:textId="77777777" w:rsidTr="00AA60F6">
        <w:trPr>
          <w:trHeight w:val="512"/>
        </w:trPr>
        <w:tc>
          <w:tcPr>
            <w:tcW w:w="5519" w:type="dxa"/>
            <w:tcBorders>
              <w:top w:val="nil"/>
              <w:left w:val="single" w:sz="12" w:space="0" w:color="auto"/>
              <w:bottom w:val="single" w:sz="12" w:space="0" w:color="auto"/>
              <w:right w:val="single" w:sz="12" w:space="0" w:color="auto"/>
            </w:tcBorders>
            <w:shd w:val="clear" w:color="auto" w:fill="auto"/>
            <w:noWrap/>
            <w:hideMark/>
          </w:tcPr>
          <w:p w14:paraId="395A70E2"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5DA95F66"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Commonwealth Caribbean Contract Law</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45BDA8F7"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Kodilinye &amp; Kodilinye</w:t>
            </w:r>
          </w:p>
        </w:tc>
        <w:tc>
          <w:tcPr>
            <w:tcW w:w="993" w:type="dxa"/>
            <w:tcBorders>
              <w:top w:val="nil"/>
              <w:left w:val="single" w:sz="12" w:space="0" w:color="auto"/>
              <w:bottom w:val="single" w:sz="12" w:space="0" w:color="auto"/>
              <w:right w:val="single" w:sz="12" w:space="0" w:color="auto"/>
            </w:tcBorders>
            <w:shd w:val="clear" w:color="auto" w:fill="auto"/>
            <w:noWrap/>
            <w:hideMark/>
          </w:tcPr>
          <w:p w14:paraId="1807EE90"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3DB3260A"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5B743963" w14:textId="4E4F4901"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LAW2210 &amp; 2220 - REAL PROPERTY I &amp; II</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14CA5FC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 xml:space="preserve">Commonwealth Caribbean Property Law (4th Ed.) </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32C96D2C"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G Kodilinye</w:t>
            </w:r>
          </w:p>
        </w:tc>
        <w:tc>
          <w:tcPr>
            <w:tcW w:w="993" w:type="dxa"/>
            <w:tcBorders>
              <w:top w:val="single" w:sz="12" w:space="0" w:color="auto"/>
              <w:left w:val="single" w:sz="12" w:space="0" w:color="auto"/>
              <w:bottom w:val="single" w:sz="4" w:space="0" w:color="auto"/>
              <w:right w:val="single" w:sz="12" w:space="0" w:color="auto"/>
            </w:tcBorders>
            <w:shd w:val="clear" w:color="auto" w:fill="auto"/>
            <w:noWrap/>
            <w:hideMark/>
          </w:tcPr>
          <w:p w14:paraId="746E11F0"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6A50ACE4" w14:textId="77777777" w:rsidTr="00AA60F6">
        <w:trPr>
          <w:trHeight w:val="458"/>
        </w:trPr>
        <w:tc>
          <w:tcPr>
            <w:tcW w:w="5519" w:type="dxa"/>
            <w:tcBorders>
              <w:top w:val="nil"/>
              <w:left w:val="single" w:sz="12" w:space="0" w:color="auto"/>
              <w:bottom w:val="single" w:sz="12" w:space="0" w:color="auto"/>
              <w:right w:val="single" w:sz="12" w:space="0" w:color="auto"/>
            </w:tcBorders>
            <w:shd w:val="clear" w:color="auto" w:fill="auto"/>
            <w:noWrap/>
            <w:hideMark/>
          </w:tcPr>
          <w:p w14:paraId="1CC71F3B"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1E05ECD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Maudsley &amp; Burns Land Law: Cases &amp; Materials</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645C5FE7"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Burn &amp; Cartwright</w:t>
            </w:r>
          </w:p>
        </w:tc>
        <w:tc>
          <w:tcPr>
            <w:tcW w:w="993" w:type="dxa"/>
            <w:tcBorders>
              <w:top w:val="nil"/>
              <w:left w:val="single" w:sz="12" w:space="0" w:color="auto"/>
              <w:bottom w:val="single" w:sz="8" w:space="0" w:color="auto"/>
              <w:right w:val="single" w:sz="12" w:space="0" w:color="auto"/>
            </w:tcBorders>
            <w:shd w:val="clear" w:color="auto" w:fill="auto"/>
            <w:noWrap/>
            <w:hideMark/>
          </w:tcPr>
          <w:p w14:paraId="46D812A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r w:rsidR="00B07C3F" w:rsidRPr="005128EC" w14:paraId="504D9676"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34059C51" w14:textId="52B088F3"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LAW2310 - PUBLIC INTERNATIONAL LAW I</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564AA212"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Cases &amp; Materials in International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083873C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Harris &amp; Sivakumaran</w:t>
            </w:r>
          </w:p>
        </w:tc>
        <w:tc>
          <w:tcPr>
            <w:tcW w:w="993" w:type="dxa"/>
            <w:tcBorders>
              <w:top w:val="single" w:sz="12" w:space="0" w:color="auto"/>
              <w:left w:val="single" w:sz="12" w:space="0" w:color="auto"/>
              <w:bottom w:val="single" w:sz="4" w:space="0" w:color="auto"/>
              <w:right w:val="single" w:sz="12" w:space="0" w:color="auto"/>
            </w:tcBorders>
            <w:shd w:val="clear" w:color="auto" w:fill="auto"/>
            <w:noWrap/>
            <w:hideMark/>
          </w:tcPr>
          <w:p w14:paraId="78BEF1C2"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239E6B9A" w14:textId="77777777" w:rsidTr="00AA60F6">
        <w:trPr>
          <w:trHeight w:val="638"/>
        </w:trPr>
        <w:tc>
          <w:tcPr>
            <w:tcW w:w="5519" w:type="dxa"/>
            <w:tcBorders>
              <w:top w:val="nil"/>
              <w:left w:val="single" w:sz="12" w:space="0" w:color="auto"/>
              <w:bottom w:val="single" w:sz="12" w:space="0" w:color="auto"/>
              <w:right w:val="single" w:sz="12" w:space="0" w:color="auto"/>
            </w:tcBorders>
            <w:shd w:val="clear" w:color="auto" w:fill="auto"/>
            <w:noWrap/>
            <w:hideMark/>
          </w:tcPr>
          <w:p w14:paraId="4B9217CA"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3EA781F1"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Us and Them: International Law in a Time of Trial</w:t>
            </w:r>
          </w:p>
        </w:tc>
        <w:tc>
          <w:tcPr>
            <w:tcW w:w="4819" w:type="dxa"/>
            <w:tcBorders>
              <w:top w:val="nil"/>
              <w:left w:val="single" w:sz="12" w:space="0" w:color="auto"/>
              <w:bottom w:val="single" w:sz="8" w:space="0" w:color="auto"/>
              <w:right w:val="single" w:sz="12" w:space="0" w:color="auto"/>
            </w:tcBorders>
            <w:shd w:val="clear" w:color="auto" w:fill="auto"/>
            <w:noWrap/>
            <w:hideMark/>
          </w:tcPr>
          <w:p w14:paraId="3B30C10F"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Stephen Vasciannie</w:t>
            </w:r>
          </w:p>
        </w:tc>
        <w:tc>
          <w:tcPr>
            <w:tcW w:w="993" w:type="dxa"/>
            <w:tcBorders>
              <w:top w:val="nil"/>
              <w:left w:val="single" w:sz="12" w:space="0" w:color="auto"/>
              <w:bottom w:val="single" w:sz="8" w:space="0" w:color="auto"/>
              <w:right w:val="single" w:sz="12" w:space="0" w:color="auto"/>
            </w:tcBorders>
            <w:shd w:val="clear" w:color="auto" w:fill="auto"/>
            <w:noWrap/>
            <w:hideMark/>
          </w:tcPr>
          <w:p w14:paraId="586B335D"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r w:rsidR="00B07C3F" w:rsidRPr="005128EC" w14:paraId="56B02F72"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0F92AD3E" w14:textId="5982A718"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LAW2320 - PUBLIC INTERNATIONAL LAW II</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090CE324"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Caribbean Essays in Law and Policy</w:t>
            </w:r>
          </w:p>
        </w:tc>
        <w:tc>
          <w:tcPr>
            <w:tcW w:w="4819" w:type="dxa"/>
            <w:tcBorders>
              <w:top w:val="nil"/>
              <w:left w:val="single" w:sz="12" w:space="0" w:color="auto"/>
              <w:bottom w:val="single" w:sz="4" w:space="0" w:color="auto"/>
              <w:right w:val="single" w:sz="12" w:space="0" w:color="auto"/>
            </w:tcBorders>
            <w:shd w:val="clear" w:color="auto" w:fill="auto"/>
            <w:noWrap/>
            <w:hideMark/>
          </w:tcPr>
          <w:p w14:paraId="4E7297B8"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Stephen Vasciannie</w:t>
            </w:r>
          </w:p>
        </w:tc>
        <w:tc>
          <w:tcPr>
            <w:tcW w:w="993" w:type="dxa"/>
            <w:tcBorders>
              <w:top w:val="nil"/>
              <w:left w:val="single" w:sz="12" w:space="0" w:color="auto"/>
              <w:bottom w:val="single" w:sz="4" w:space="0" w:color="auto"/>
              <w:right w:val="single" w:sz="12" w:space="0" w:color="auto"/>
            </w:tcBorders>
            <w:shd w:val="clear" w:color="auto" w:fill="auto"/>
            <w:noWrap/>
            <w:hideMark/>
          </w:tcPr>
          <w:p w14:paraId="1D335E2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1E4F66AD" w14:textId="77777777" w:rsidTr="00AA60F6">
        <w:trPr>
          <w:trHeight w:val="300"/>
        </w:trPr>
        <w:tc>
          <w:tcPr>
            <w:tcW w:w="5519" w:type="dxa"/>
            <w:tcBorders>
              <w:top w:val="nil"/>
              <w:left w:val="single" w:sz="12" w:space="0" w:color="auto"/>
              <w:bottom w:val="nil"/>
              <w:right w:val="single" w:sz="12" w:space="0" w:color="auto"/>
            </w:tcBorders>
            <w:shd w:val="clear" w:color="auto" w:fill="auto"/>
            <w:noWrap/>
            <w:hideMark/>
          </w:tcPr>
          <w:p w14:paraId="40191F7A"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1ED956D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Cases &amp; Materials in International Law</w:t>
            </w:r>
          </w:p>
        </w:tc>
        <w:tc>
          <w:tcPr>
            <w:tcW w:w="4819" w:type="dxa"/>
            <w:tcBorders>
              <w:top w:val="nil"/>
              <w:left w:val="single" w:sz="12" w:space="0" w:color="auto"/>
              <w:bottom w:val="single" w:sz="4" w:space="0" w:color="auto"/>
              <w:right w:val="single" w:sz="12" w:space="0" w:color="auto"/>
            </w:tcBorders>
            <w:shd w:val="clear" w:color="auto" w:fill="auto"/>
            <w:noWrap/>
            <w:hideMark/>
          </w:tcPr>
          <w:p w14:paraId="12E5A045"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Harris &amp; Sivakumaran</w:t>
            </w:r>
          </w:p>
        </w:tc>
        <w:tc>
          <w:tcPr>
            <w:tcW w:w="993" w:type="dxa"/>
            <w:tcBorders>
              <w:top w:val="nil"/>
              <w:left w:val="single" w:sz="12" w:space="0" w:color="auto"/>
              <w:bottom w:val="single" w:sz="4" w:space="0" w:color="auto"/>
              <w:right w:val="single" w:sz="12" w:space="0" w:color="auto"/>
            </w:tcBorders>
            <w:shd w:val="clear" w:color="auto" w:fill="auto"/>
            <w:noWrap/>
            <w:hideMark/>
          </w:tcPr>
          <w:p w14:paraId="0E423DF4"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370F87D3" w14:textId="77777777" w:rsidTr="00AA60F6">
        <w:trPr>
          <w:trHeight w:val="575"/>
        </w:trPr>
        <w:tc>
          <w:tcPr>
            <w:tcW w:w="5519" w:type="dxa"/>
            <w:tcBorders>
              <w:top w:val="nil"/>
              <w:left w:val="single" w:sz="12" w:space="0" w:color="auto"/>
              <w:bottom w:val="single" w:sz="12" w:space="0" w:color="auto"/>
              <w:right w:val="single" w:sz="12" w:space="0" w:color="auto"/>
            </w:tcBorders>
            <w:shd w:val="clear" w:color="auto" w:fill="auto"/>
            <w:noWrap/>
            <w:hideMark/>
          </w:tcPr>
          <w:p w14:paraId="6722B4B1"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397ACCD5"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Us and Them: International Law in a Time of Trial</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3710DBC0"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Stephen Vasciannie</w:t>
            </w:r>
          </w:p>
        </w:tc>
        <w:tc>
          <w:tcPr>
            <w:tcW w:w="993" w:type="dxa"/>
            <w:tcBorders>
              <w:top w:val="nil"/>
              <w:left w:val="single" w:sz="12" w:space="0" w:color="auto"/>
              <w:bottom w:val="single" w:sz="12" w:space="0" w:color="auto"/>
              <w:right w:val="single" w:sz="12" w:space="0" w:color="auto"/>
            </w:tcBorders>
            <w:shd w:val="clear" w:color="auto" w:fill="auto"/>
            <w:noWrap/>
            <w:hideMark/>
          </w:tcPr>
          <w:p w14:paraId="1CCB1C75"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r w:rsidR="00B07C3F" w:rsidRPr="005128EC" w14:paraId="405D7F7C" w14:textId="77777777" w:rsidTr="00AA60F6">
        <w:trPr>
          <w:trHeight w:val="600"/>
        </w:trPr>
        <w:tc>
          <w:tcPr>
            <w:tcW w:w="5519" w:type="dxa"/>
            <w:tcBorders>
              <w:top w:val="single" w:sz="12" w:space="0" w:color="auto"/>
              <w:left w:val="single" w:sz="12" w:space="0" w:color="auto"/>
              <w:bottom w:val="nil"/>
              <w:right w:val="single" w:sz="8" w:space="0" w:color="auto"/>
            </w:tcBorders>
            <w:shd w:val="clear" w:color="auto" w:fill="auto"/>
            <w:noWrap/>
            <w:hideMark/>
          </w:tcPr>
          <w:p w14:paraId="69DA82E4" w14:textId="0451353D"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LAW2510 - JURISPRUDENCE</w:t>
            </w:r>
          </w:p>
        </w:tc>
        <w:tc>
          <w:tcPr>
            <w:tcW w:w="7229" w:type="dxa"/>
            <w:tcBorders>
              <w:top w:val="single" w:sz="12" w:space="0" w:color="auto"/>
              <w:left w:val="nil"/>
              <w:bottom w:val="nil"/>
              <w:right w:val="single" w:sz="12" w:space="0" w:color="auto"/>
            </w:tcBorders>
            <w:shd w:val="clear" w:color="auto" w:fill="auto"/>
            <w:noWrap/>
            <w:hideMark/>
          </w:tcPr>
          <w:p w14:paraId="7EDC4B7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proofErr w:type="spellStart"/>
            <w:r w:rsidRPr="005128EC">
              <w:rPr>
                <w:rFonts w:ascii="Carlito" w:eastAsia="Times New Roman" w:hAnsi="Carlito" w:cs="Calibri"/>
                <w:color w:val="000000"/>
                <w:sz w:val="26"/>
                <w:szCs w:val="28"/>
                <w:lang w:eastAsia="en-JM"/>
              </w:rPr>
              <w:t>Lawcards</w:t>
            </w:r>
            <w:proofErr w:type="spellEnd"/>
            <w:r w:rsidRPr="005128EC">
              <w:rPr>
                <w:rFonts w:ascii="Carlito" w:eastAsia="Times New Roman" w:hAnsi="Carlito" w:cs="Calibri"/>
                <w:color w:val="000000"/>
                <w:sz w:val="26"/>
                <w:szCs w:val="28"/>
                <w:lang w:eastAsia="en-JM"/>
              </w:rPr>
              <w:t>: Jurisprudence</w:t>
            </w:r>
          </w:p>
        </w:tc>
        <w:tc>
          <w:tcPr>
            <w:tcW w:w="4819" w:type="dxa"/>
            <w:tcBorders>
              <w:top w:val="single" w:sz="12" w:space="0" w:color="auto"/>
              <w:left w:val="single" w:sz="12" w:space="0" w:color="auto"/>
              <w:bottom w:val="nil"/>
              <w:right w:val="single" w:sz="12" w:space="0" w:color="auto"/>
            </w:tcBorders>
            <w:shd w:val="clear" w:color="auto" w:fill="auto"/>
            <w:noWrap/>
            <w:hideMark/>
          </w:tcPr>
          <w:p w14:paraId="644881AD" w14:textId="4967E8A0"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Taylor</w:t>
            </w:r>
            <w:r w:rsidR="00AA60F6">
              <w:rPr>
                <w:rFonts w:ascii="Carlito" w:eastAsia="Times New Roman" w:hAnsi="Carlito" w:cs="Calibri"/>
                <w:color w:val="000000"/>
                <w:sz w:val="26"/>
                <w:szCs w:val="28"/>
                <w:lang w:eastAsia="en-JM"/>
              </w:rPr>
              <w:t xml:space="preserve"> </w:t>
            </w:r>
            <w:r w:rsidRPr="005128EC">
              <w:rPr>
                <w:rFonts w:ascii="Carlito" w:eastAsia="Times New Roman" w:hAnsi="Carlito" w:cs="Calibri"/>
                <w:color w:val="000000"/>
                <w:sz w:val="26"/>
                <w:szCs w:val="28"/>
                <w:lang w:eastAsia="en-JM"/>
              </w:rPr>
              <w:t>&amp;</w:t>
            </w:r>
            <w:r w:rsidR="00AA60F6">
              <w:rPr>
                <w:rFonts w:ascii="Carlito" w:eastAsia="Times New Roman" w:hAnsi="Carlito" w:cs="Calibri"/>
                <w:color w:val="000000"/>
                <w:sz w:val="26"/>
                <w:szCs w:val="28"/>
                <w:lang w:eastAsia="en-JM"/>
              </w:rPr>
              <w:t xml:space="preserve"> </w:t>
            </w:r>
            <w:r w:rsidRPr="005128EC">
              <w:rPr>
                <w:rFonts w:ascii="Carlito" w:eastAsia="Times New Roman" w:hAnsi="Carlito" w:cs="Calibri"/>
                <w:color w:val="000000"/>
                <w:sz w:val="26"/>
                <w:szCs w:val="28"/>
                <w:lang w:eastAsia="en-JM"/>
              </w:rPr>
              <w:t>Francis</w:t>
            </w:r>
          </w:p>
        </w:tc>
        <w:tc>
          <w:tcPr>
            <w:tcW w:w="993" w:type="dxa"/>
            <w:tcBorders>
              <w:top w:val="single" w:sz="12" w:space="0" w:color="auto"/>
              <w:left w:val="single" w:sz="12" w:space="0" w:color="auto"/>
              <w:bottom w:val="single" w:sz="8" w:space="0" w:color="auto"/>
              <w:right w:val="single" w:sz="12" w:space="0" w:color="auto"/>
            </w:tcBorders>
            <w:shd w:val="clear" w:color="auto" w:fill="auto"/>
            <w:noWrap/>
            <w:hideMark/>
          </w:tcPr>
          <w:p w14:paraId="4CA3BB83"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HR</w:t>
            </w:r>
          </w:p>
        </w:tc>
      </w:tr>
      <w:tr w:rsidR="00B07C3F" w:rsidRPr="005128EC" w14:paraId="4B06956C"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5DF08B4A" w14:textId="3A741FC1"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LAW2710 - ADMINISTRATIVE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701C8E84" w14:textId="0ADA9670"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 xml:space="preserve">Commonwealth </w:t>
            </w:r>
            <w:r w:rsidR="00B07C3F" w:rsidRPr="005128EC">
              <w:rPr>
                <w:rFonts w:ascii="Carlito" w:eastAsia="Times New Roman" w:hAnsi="Carlito" w:cs="Calibri"/>
                <w:color w:val="000000"/>
                <w:sz w:val="26"/>
                <w:szCs w:val="28"/>
                <w:lang w:eastAsia="en-JM"/>
              </w:rPr>
              <w:t>Caribbean</w:t>
            </w:r>
            <w:r w:rsidRPr="005128EC">
              <w:rPr>
                <w:rFonts w:ascii="Carlito" w:eastAsia="Times New Roman" w:hAnsi="Carlito" w:cs="Calibri"/>
                <w:color w:val="000000"/>
                <w:sz w:val="26"/>
                <w:szCs w:val="28"/>
                <w:lang w:eastAsia="en-JM"/>
              </w:rPr>
              <w:t xml:space="preserve"> Public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129448B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 xml:space="preserve">A </w:t>
            </w:r>
            <w:proofErr w:type="spellStart"/>
            <w:r w:rsidRPr="005128EC">
              <w:rPr>
                <w:rFonts w:ascii="Carlito" w:eastAsia="Times New Roman" w:hAnsi="Carlito" w:cs="Calibri"/>
                <w:color w:val="000000"/>
                <w:sz w:val="26"/>
                <w:szCs w:val="28"/>
                <w:lang w:eastAsia="en-JM"/>
              </w:rPr>
              <w:t>Fiadjoe</w:t>
            </w:r>
            <w:proofErr w:type="spellEnd"/>
          </w:p>
        </w:tc>
        <w:tc>
          <w:tcPr>
            <w:tcW w:w="993" w:type="dxa"/>
            <w:tcBorders>
              <w:top w:val="single" w:sz="12" w:space="0" w:color="auto"/>
              <w:left w:val="single" w:sz="12" w:space="0" w:color="auto"/>
              <w:bottom w:val="single" w:sz="4" w:space="0" w:color="auto"/>
              <w:right w:val="single" w:sz="12" w:space="0" w:color="auto"/>
            </w:tcBorders>
            <w:shd w:val="clear" w:color="auto" w:fill="auto"/>
            <w:noWrap/>
            <w:hideMark/>
          </w:tcPr>
          <w:p w14:paraId="5DB6DB44"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44BBCED6" w14:textId="77777777" w:rsidTr="00AA60F6">
        <w:trPr>
          <w:trHeight w:val="300"/>
        </w:trPr>
        <w:tc>
          <w:tcPr>
            <w:tcW w:w="5519" w:type="dxa"/>
            <w:tcBorders>
              <w:top w:val="nil"/>
              <w:left w:val="single" w:sz="12" w:space="0" w:color="auto"/>
              <w:bottom w:val="nil"/>
              <w:right w:val="single" w:sz="12" w:space="0" w:color="auto"/>
            </w:tcBorders>
            <w:shd w:val="clear" w:color="auto" w:fill="auto"/>
            <w:noWrap/>
            <w:hideMark/>
          </w:tcPr>
          <w:p w14:paraId="569F2248"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31F2FA06" w14:textId="25BDCED4"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 xml:space="preserve">Commonwealth </w:t>
            </w:r>
            <w:r w:rsidR="00B07C3F" w:rsidRPr="005128EC">
              <w:rPr>
                <w:rFonts w:ascii="Carlito" w:eastAsia="Times New Roman" w:hAnsi="Carlito" w:cs="Calibri"/>
                <w:color w:val="000000"/>
                <w:sz w:val="26"/>
                <w:szCs w:val="28"/>
                <w:lang w:eastAsia="en-JM"/>
              </w:rPr>
              <w:t>Caribbean</w:t>
            </w:r>
            <w:r w:rsidRPr="005128EC">
              <w:rPr>
                <w:rFonts w:ascii="Carlito" w:eastAsia="Times New Roman" w:hAnsi="Carlito" w:cs="Calibri"/>
                <w:color w:val="000000"/>
                <w:sz w:val="26"/>
                <w:szCs w:val="28"/>
                <w:lang w:eastAsia="en-JM"/>
              </w:rPr>
              <w:t xml:space="preserve"> Administrative Law</w:t>
            </w:r>
          </w:p>
        </w:tc>
        <w:tc>
          <w:tcPr>
            <w:tcW w:w="4819" w:type="dxa"/>
            <w:tcBorders>
              <w:top w:val="nil"/>
              <w:left w:val="single" w:sz="12" w:space="0" w:color="auto"/>
              <w:bottom w:val="single" w:sz="4" w:space="0" w:color="auto"/>
              <w:right w:val="single" w:sz="12" w:space="0" w:color="auto"/>
            </w:tcBorders>
            <w:shd w:val="clear" w:color="auto" w:fill="auto"/>
            <w:noWrap/>
            <w:hideMark/>
          </w:tcPr>
          <w:p w14:paraId="516E982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E Ventose</w:t>
            </w:r>
          </w:p>
        </w:tc>
        <w:tc>
          <w:tcPr>
            <w:tcW w:w="993" w:type="dxa"/>
            <w:tcBorders>
              <w:top w:val="nil"/>
              <w:left w:val="single" w:sz="12" w:space="0" w:color="auto"/>
              <w:bottom w:val="single" w:sz="4" w:space="0" w:color="auto"/>
              <w:right w:val="single" w:sz="12" w:space="0" w:color="auto"/>
            </w:tcBorders>
            <w:shd w:val="clear" w:color="auto" w:fill="auto"/>
            <w:noWrap/>
            <w:hideMark/>
          </w:tcPr>
          <w:p w14:paraId="1AD050E3"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6FE06045" w14:textId="77777777" w:rsidTr="00AA60F6">
        <w:trPr>
          <w:trHeight w:val="395"/>
        </w:trPr>
        <w:tc>
          <w:tcPr>
            <w:tcW w:w="5519" w:type="dxa"/>
            <w:tcBorders>
              <w:top w:val="nil"/>
              <w:left w:val="single" w:sz="12" w:space="0" w:color="auto"/>
              <w:bottom w:val="single" w:sz="12" w:space="0" w:color="auto"/>
              <w:right w:val="single" w:sz="12" w:space="0" w:color="auto"/>
            </w:tcBorders>
            <w:shd w:val="clear" w:color="auto" w:fill="auto"/>
            <w:noWrap/>
            <w:hideMark/>
          </w:tcPr>
          <w:p w14:paraId="73FAAE52" w14:textId="77777777" w:rsidR="005128EC" w:rsidRPr="005128EC" w:rsidRDefault="005128EC" w:rsidP="005128EC">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72FE840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Administrative Law</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291C3E0A"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Wade &amp; Forsythe</w:t>
            </w:r>
          </w:p>
        </w:tc>
        <w:tc>
          <w:tcPr>
            <w:tcW w:w="993" w:type="dxa"/>
            <w:tcBorders>
              <w:top w:val="nil"/>
              <w:left w:val="single" w:sz="12" w:space="0" w:color="auto"/>
              <w:bottom w:val="single" w:sz="12" w:space="0" w:color="auto"/>
              <w:right w:val="single" w:sz="12" w:space="0" w:color="auto"/>
            </w:tcBorders>
            <w:shd w:val="clear" w:color="auto" w:fill="auto"/>
            <w:noWrap/>
            <w:hideMark/>
          </w:tcPr>
          <w:p w14:paraId="3B84C758"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HR</w:t>
            </w:r>
          </w:p>
        </w:tc>
      </w:tr>
      <w:tr w:rsidR="00B07C3F" w:rsidRPr="005128EC" w14:paraId="2A6EC988" w14:textId="77777777" w:rsidTr="00AA60F6">
        <w:trPr>
          <w:trHeight w:val="582"/>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0DDA2716" w14:textId="13F30A9B"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LAW2810 - EQUITABLE REMEDIES</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051A3FC0"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Modern Equity</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5B0C6A89"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Hanbury &amp; Martin</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hideMark/>
          </w:tcPr>
          <w:p w14:paraId="065FF60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P</w:t>
            </w:r>
          </w:p>
        </w:tc>
      </w:tr>
      <w:tr w:rsidR="00B07C3F" w:rsidRPr="005128EC" w14:paraId="66AB5C20" w14:textId="77777777" w:rsidTr="00AA60F6">
        <w:trPr>
          <w:trHeight w:val="780"/>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77362F75" w14:textId="6DEA8777" w:rsidR="005128EC" w:rsidRPr="005128EC" w:rsidRDefault="005128EC" w:rsidP="00AA60F6">
            <w:pPr>
              <w:spacing w:after="0" w:line="240" w:lineRule="auto"/>
              <w:rPr>
                <w:rFonts w:ascii="Carlito" w:eastAsia="Times New Roman" w:hAnsi="Carlito" w:cs="Calibri"/>
                <w:b/>
                <w:bCs/>
                <w:color w:val="000000"/>
                <w:sz w:val="26"/>
                <w:szCs w:val="28"/>
                <w:lang w:eastAsia="en-JM"/>
              </w:rPr>
            </w:pPr>
            <w:r w:rsidRPr="005128EC">
              <w:rPr>
                <w:rFonts w:ascii="Carlito" w:eastAsia="Times New Roman" w:hAnsi="Carlito" w:cs="Calibri"/>
                <w:b/>
                <w:bCs/>
                <w:color w:val="000000"/>
                <w:sz w:val="26"/>
                <w:szCs w:val="28"/>
                <w:lang w:eastAsia="en-JM"/>
              </w:rPr>
              <w:t>LAW2910 - COMMONWEALTH CARIBBEAN HUMAN RIGHTS LAW</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74C79F86"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Fundamentals of Caribbean Constitutional Law, Second Edition</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293FD9F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Robinson et al</w:t>
            </w:r>
          </w:p>
        </w:tc>
        <w:tc>
          <w:tcPr>
            <w:tcW w:w="993" w:type="dxa"/>
            <w:tcBorders>
              <w:top w:val="single" w:sz="12" w:space="0" w:color="auto"/>
              <w:left w:val="single" w:sz="12" w:space="0" w:color="auto"/>
              <w:bottom w:val="single" w:sz="12" w:space="0" w:color="auto"/>
              <w:right w:val="single" w:sz="12" w:space="0" w:color="auto"/>
            </w:tcBorders>
            <w:shd w:val="clear" w:color="auto" w:fill="auto"/>
            <w:noWrap/>
            <w:hideMark/>
          </w:tcPr>
          <w:p w14:paraId="119A473B" w14:textId="77777777" w:rsidR="005128EC" w:rsidRPr="005128EC" w:rsidRDefault="005128EC" w:rsidP="005128EC">
            <w:pPr>
              <w:spacing w:after="0" w:line="240" w:lineRule="auto"/>
              <w:rPr>
                <w:rFonts w:ascii="Carlito" w:eastAsia="Times New Roman" w:hAnsi="Carlito" w:cs="Calibri"/>
                <w:color w:val="000000"/>
                <w:sz w:val="26"/>
                <w:szCs w:val="28"/>
                <w:lang w:eastAsia="en-JM"/>
              </w:rPr>
            </w:pPr>
            <w:r w:rsidRPr="005128EC">
              <w:rPr>
                <w:rFonts w:ascii="Carlito" w:eastAsia="Times New Roman" w:hAnsi="Carlito" w:cs="Calibri"/>
                <w:color w:val="000000"/>
                <w:sz w:val="26"/>
                <w:szCs w:val="28"/>
                <w:lang w:eastAsia="en-JM"/>
              </w:rPr>
              <w:t>R</w:t>
            </w:r>
          </w:p>
        </w:tc>
      </w:tr>
    </w:tbl>
    <w:p w14:paraId="7F002832" w14:textId="77777777" w:rsidR="0031516C" w:rsidRDefault="0031516C">
      <w:pPr>
        <w:rPr>
          <w:rFonts w:ascii="Malgun Gothic" w:eastAsia="Malgun Gothic" w:hAnsi="Malgun Gothic"/>
          <w:sz w:val="24"/>
          <w:szCs w:val="24"/>
        </w:rPr>
      </w:pPr>
      <w:r>
        <w:rPr>
          <w:rFonts w:ascii="Malgun Gothic" w:eastAsia="Malgun Gothic" w:hAnsi="Malgun Gothic"/>
          <w:sz w:val="24"/>
          <w:szCs w:val="24"/>
        </w:rPr>
        <w:br w:type="page"/>
      </w:r>
    </w:p>
    <w:tbl>
      <w:tblPr>
        <w:tblW w:w="18678" w:type="dxa"/>
        <w:tblLook w:val="04A0" w:firstRow="1" w:lastRow="0" w:firstColumn="1" w:lastColumn="0" w:noHBand="0" w:noVBand="1"/>
      </w:tblPr>
      <w:tblGrid>
        <w:gridCol w:w="5519"/>
        <w:gridCol w:w="7229"/>
        <w:gridCol w:w="4819"/>
        <w:gridCol w:w="1111"/>
      </w:tblGrid>
      <w:tr w:rsidR="00433764" w:rsidRPr="00433764" w14:paraId="34AD6D63" w14:textId="77777777" w:rsidTr="00D35F46">
        <w:trPr>
          <w:trHeight w:val="330"/>
        </w:trPr>
        <w:tc>
          <w:tcPr>
            <w:tcW w:w="18678" w:type="dxa"/>
            <w:gridSpan w:val="4"/>
            <w:tcBorders>
              <w:top w:val="single" w:sz="12" w:space="0" w:color="auto"/>
              <w:left w:val="single" w:sz="12" w:space="0" w:color="auto"/>
              <w:bottom w:val="single" w:sz="12" w:space="0" w:color="auto"/>
              <w:right w:val="single" w:sz="12" w:space="0" w:color="auto"/>
            </w:tcBorders>
            <w:shd w:val="clear" w:color="000000" w:fill="00B0F0"/>
            <w:noWrap/>
            <w:vAlign w:val="bottom"/>
            <w:hideMark/>
          </w:tcPr>
          <w:p w14:paraId="5C9E0187" w14:textId="77777777" w:rsidR="00433764" w:rsidRPr="00433764" w:rsidRDefault="00433764" w:rsidP="00433764">
            <w:pPr>
              <w:spacing w:after="0" w:line="240" w:lineRule="auto"/>
              <w:jc w:val="center"/>
              <w:rPr>
                <w:rFonts w:ascii="Calibri Light" w:eastAsia="Times New Roman" w:hAnsi="Calibri Light" w:cs="Calibri Light"/>
                <w:b/>
                <w:bCs/>
                <w:color w:val="000000"/>
                <w:sz w:val="24"/>
                <w:szCs w:val="24"/>
                <w:lang w:eastAsia="en-JM"/>
              </w:rPr>
            </w:pPr>
            <w:r w:rsidRPr="00AA60F6">
              <w:rPr>
                <w:rFonts w:ascii="Calibri Light" w:eastAsia="Times New Roman" w:hAnsi="Calibri Light" w:cs="Calibri Light"/>
                <w:b/>
                <w:bCs/>
                <w:color w:val="000000"/>
                <w:sz w:val="32"/>
                <w:szCs w:val="24"/>
                <w:lang w:eastAsia="en-JM"/>
              </w:rPr>
              <w:lastRenderedPageBreak/>
              <w:t>PART III</w:t>
            </w:r>
          </w:p>
        </w:tc>
      </w:tr>
      <w:tr w:rsidR="0093619A" w:rsidRPr="00433764" w14:paraId="417B16BC" w14:textId="77777777" w:rsidTr="00D35F46">
        <w:trPr>
          <w:trHeight w:val="315"/>
        </w:trPr>
        <w:tc>
          <w:tcPr>
            <w:tcW w:w="551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A4488" w14:textId="77777777" w:rsidR="00433764" w:rsidRPr="00433764" w:rsidRDefault="00433764" w:rsidP="00433764">
            <w:pPr>
              <w:spacing w:after="0" w:line="240" w:lineRule="auto"/>
              <w:jc w:val="center"/>
              <w:rPr>
                <w:rFonts w:ascii="Carlito" w:eastAsia="Times New Roman" w:hAnsi="Carlito" w:cs="Calibri"/>
                <w:b/>
                <w:bCs/>
                <w:color w:val="000000"/>
                <w:sz w:val="28"/>
                <w:szCs w:val="28"/>
                <w:lang w:eastAsia="en-JM"/>
              </w:rPr>
            </w:pPr>
            <w:r w:rsidRPr="00433764">
              <w:rPr>
                <w:rFonts w:ascii="Carlito" w:eastAsia="Times New Roman" w:hAnsi="Carlito" w:cs="Calibri"/>
                <w:b/>
                <w:bCs/>
                <w:color w:val="000000"/>
                <w:sz w:val="28"/>
                <w:szCs w:val="28"/>
                <w:lang w:eastAsia="en-JM"/>
              </w:rPr>
              <w:t>COURSE</w:t>
            </w:r>
          </w:p>
        </w:tc>
        <w:tc>
          <w:tcPr>
            <w:tcW w:w="722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833FFE1" w14:textId="77777777" w:rsidR="00433764" w:rsidRPr="00433764" w:rsidRDefault="00433764" w:rsidP="00433764">
            <w:pPr>
              <w:spacing w:after="0" w:line="240" w:lineRule="auto"/>
              <w:jc w:val="center"/>
              <w:rPr>
                <w:rFonts w:ascii="Carlito" w:eastAsia="Times New Roman" w:hAnsi="Carlito" w:cs="Calibri"/>
                <w:b/>
                <w:bCs/>
                <w:color w:val="000000"/>
                <w:sz w:val="28"/>
                <w:szCs w:val="28"/>
                <w:lang w:eastAsia="en-JM"/>
              </w:rPr>
            </w:pPr>
            <w:r w:rsidRPr="00433764">
              <w:rPr>
                <w:rFonts w:ascii="Carlito" w:eastAsia="Times New Roman" w:hAnsi="Carlito" w:cs="Calibri"/>
                <w:b/>
                <w:bCs/>
                <w:color w:val="000000"/>
                <w:sz w:val="28"/>
                <w:szCs w:val="28"/>
                <w:lang w:eastAsia="en-JM"/>
              </w:rPr>
              <w:t>TITLE AND EDITION</w:t>
            </w:r>
          </w:p>
        </w:tc>
        <w:tc>
          <w:tcPr>
            <w:tcW w:w="4819"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DEC38ED" w14:textId="77777777" w:rsidR="00433764" w:rsidRPr="00433764" w:rsidRDefault="00433764" w:rsidP="00433764">
            <w:pPr>
              <w:spacing w:after="0" w:line="240" w:lineRule="auto"/>
              <w:jc w:val="center"/>
              <w:rPr>
                <w:rFonts w:ascii="Carlito" w:eastAsia="Times New Roman" w:hAnsi="Carlito" w:cs="Calibri"/>
                <w:b/>
                <w:bCs/>
                <w:color w:val="000000"/>
                <w:sz w:val="28"/>
                <w:szCs w:val="28"/>
                <w:lang w:eastAsia="en-JM"/>
              </w:rPr>
            </w:pPr>
            <w:r w:rsidRPr="00433764">
              <w:rPr>
                <w:rFonts w:ascii="Carlito" w:eastAsia="Times New Roman" w:hAnsi="Carlito" w:cs="Calibri"/>
                <w:b/>
                <w:bCs/>
                <w:color w:val="000000"/>
                <w:sz w:val="28"/>
                <w:szCs w:val="28"/>
                <w:lang w:eastAsia="en-JM"/>
              </w:rPr>
              <w:t>AUTHOR(S)</w:t>
            </w:r>
          </w:p>
        </w:tc>
        <w:tc>
          <w:tcPr>
            <w:tcW w:w="1111" w:type="dxa"/>
            <w:tcBorders>
              <w:top w:val="single" w:sz="12" w:space="0" w:color="auto"/>
              <w:left w:val="single" w:sz="12" w:space="0" w:color="auto"/>
              <w:bottom w:val="single" w:sz="12" w:space="0" w:color="auto"/>
              <w:right w:val="single" w:sz="8" w:space="0" w:color="auto"/>
            </w:tcBorders>
            <w:shd w:val="clear" w:color="000000" w:fill="BFBFBF"/>
            <w:noWrap/>
            <w:vAlign w:val="bottom"/>
            <w:hideMark/>
          </w:tcPr>
          <w:p w14:paraId="3A509BF0" w14:textId="77777777" w:rsidR="00433764" w:rsidRPr="00433764" w:rsidRDefault="00433764" w:rsidP="00433764">
            <w:pPr>
              <w:spacing w:after="0" w:line="240" w:lineRule="auto"/>
              <w:jc w:val="center"/>
              <w:rPr>
                <w:rFonts w:ascii="Carlito" w:eastAsia="Times New Roman" w:hAnsi="Carlito" w:cs="Calibri"/>
                <w:b/>
                <w:bCs/>
                <w:color w:val="000000"/>
                <w:sz w:val="28"/>
                <w:szCs w:val="28"/>
                <w:lang w:eastAsia="en-JM"/>
              </w:rPr>
            </w:pPr>
            <w:r w:rsidRPr="00433764">
              <w:rPr>
                <w:rFonts w:ascii="Carlito" w:eastAsia="Times New Roman" w:hAnsi="Carlito" w:cs="Calibri"/>
                <w:b/>
                <w:bCs/>
                <w:color w:val="000000"/>
                <w:sz w:val="28"/>
                <w:szCs w:val="28"/>
                <w:lang w:eastAsia="en-JM"/>
              </w:rPr>
              <w:t>STATUS</w:t>
            </w:r>
          </w:p>
        </w:tc>
      </w:tr>
      <w:tr w:rsidR="00433764" w:rsidRPr="00433764" w14:paraId="62175729" w14:textId="77777777" w:rsidTr="00AA60F6">
        <w:trPr>
          <w:trHeight w:val="420"/>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2A240E41"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3010 - INDUSTRIAL RELATIONS LAW</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444392EE"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Commonwealth Caribbean Employment &amp; Labour Law</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6F687A9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Corthesy &amp; Roper</w:t>
            </w:r>
          </w:p>
        </w:tc>
        <w:tc>
          <w:tcPr>
            <w:tcW w:w="1111" w:type="dxa"/>
            <w:tcBorders>
              <w:top w:val="single" w:sz="12" w:space="0" w:color="auto"/>
              <w:left w:val="single" w:sz="12" w:space="0" w:color="auto"/>
              <w:bottom w:val="single" w:sz="12" w:space="0" w:color="auto"/>
              <w:right w:val="single" w:sz="12" w:space="0" w:color="auto"/>
            </w:tcBorders>
            <w:shd w:val="clear" w:color="auto" w:fill="auto"/>
            <w:noWrap/>
            <w:hideMark/>
          </w:tcPr>
          <w:p w14:paraId="1633F3A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683938DA" w14:textId="77777777" w:rsidTr="00AA60F6">
        <w:trPr>
          <w:trHeight w:val="420"/>
        </w:trPr>
        <w:tc>
          <w:tcPr>
            <w:tcW w:w="5519" w:type="dxa"/>
            <w:tcBorders>
              <w:top w:val="single" w:sz="12" w:space="0" w:color="auto"/>
              <w:left w:val="single" w:sz="12" w:space="0" w:color="auto"/>
              <w:bottom w:val="nil"/>
              <w:right w:val="single" w:sz="12" w:space="0" w:color="auto"/>
            </w:tcBorders>
            <w:shd w:val="clear" w:color="auto" w:fill="auto"/>
            <w:noWrap/>
            <w:hideMark/>
          </w:tcPr>
          <w:p w14:paraId="3477A5A6"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3050 - LAW OF THE SEA</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6D1A9E6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The Law of the Sea</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313BD21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R </w:t>
            </w:r>
            <w:proofErr w:type="spellStart"/>
            <w:r w:rsidRPr="00433764">
              <w:rPr>
                <w:rFonts w:ascii="Carlito" w:eastAsia="Times New Roman" w:hAnsi="Carlito" w:cs="Calibri"/>
                <w:color w:val="000000"/>
                <w:sz w:val="26"/>
                <w:szCs w:val="26"/>
                <w:lang w:eastAsia="en-JM"/>
              </w:rPr>
              <w:t>R</w:t>
            </w:r>
            <w:proofErr w:type="spellEnd"/>
            <w:r w:rsidRPr="00433764">
              <w:rPr>
                <w:rFonts w:ascii="Carlito" w:eastAsia="Times New Roman" w:hAnsi="Carlito" w:cs="Calibri"/>
                <w:color w:val="000000"/>
                <w:sz w:val="26"/>
                <w:szCs w:val="26"/>
                <w:lang w:eastAsia="en-JM"/>
              </w:rPr>
              <w:t xml:space="preserve"> </w:t>
            </w:r>
            <w:proofErr w:type="spellStart"/>
            <w:r w:rsidRPr="00433764">
              <w:rPr>
                <w:rFonts w:ascii="Carlito" w:eastAsia="Times New Roman" w:hAnsi="Carlito" w:cs="Calibri"/>
                <w:color w:val="000000"/>
                <w:sz w:val="26"/>
                <w:szCs w:val="26"/>
                <w:lang w:eastAsia="en-JM"/>
              </w:rPr>
              <w:t>Chirchhill</w:t>
            </w:r>
            <w:proofErr w:type="spellEnd"/>
            <w:r w:rsidRPr="00433764">
              <w:rPr>
                <w:rFonts w:ascii="Carlito" w:eastAsia="Times New Roman" w:hAnsi="Carlito" w:cs="Calibri"/>
                <w:color w:val="000000"/>
                <w:sz w:val="26"/>
                <w:szCs w:val="26"/>
                <w:lang w:eastAsia="en-JM"/>
              </w:rPr>
              <w:t xml:space="preserve"> &amp; A V Lowe</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5EF7EC83"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433764" w:rsidRPr="00433764" w14:paraId="59640510" w14:textId="77777777" w:rsidTr="00AA60F6">
        <w:trPr>
          <w:trHeight w:val="440"/>
        </w:trPr>
        <w:tc>
          <w:tcPr>
            <w:tcW w:w="5519" w:type="dxa"/>
            <w:tcBorders>
              <w:top w:val="nil"/>
              <w:left w:val="single" w:sz="12" w:space="0" w:color="auto"/>
              <w:bottom w:val="single" w:sz="12" w:space="0" w:color="auto"/>
              <w:right w:val="single" w:sz="12" w:space="0" w:color="auto"/>
            </w:tcBorders>
            <w:shd w:val="clear" w:color="auto" w:fill="auto"/>
            <w:noWrap/>
            <w:hideMark/>
          </w:tcPr>
          <w:p w14:paraId="7646E62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18F9242B"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Caribbean Essays in Law and Policy</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28ED349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Stephen Vasciannie</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2F07CD84"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433764" w:rsidRPr="00433764" w14:paraId="4E2155D5" w14:textId="77777777" w:rsidTr="00AA60F6">
        <w:trPr>
          <w:trHeight w:val="300"/>
        </w:trPr>
        <w:tc>
          <w:tcPr>
            <w:tcW w:w="5519" w:type="dxa"/>
            <w:tcBorders>
              <w:top w:val="single" w:sz="12" w:space="0" w:color="auto"/>
              <w:left w:val="single" w:sz="12" w:space="0" w:color="auto"/>
              <w:bottom w:val="nil"/>
              <w:right w:val="single" w:sz="12" w:space="0" w:color="auto"/>
            </w:tcBorders>
            <w:shd w:val="clear" w:color="auto" w:fill="auto"/>
            <w:noWrap/>
            <w:hideMark/>
          </w:tcPr>
          <w:p w14:paraId="6D2314E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3110 - COMPANY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75E680F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Corporate Business Principles: A Guide to the Company Law of Jamaica</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26EE7ED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S Ffolkes Goldson</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2684C25E"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6FA57243" w14:textId="77777777" w:rsidTr="00AA60F6">
        <w:trPr>
          <w:trHeight w:val="395"/>
        </w:trPr>
        <w:tc>
          <w:tcPr>
            <w:tcW w:w="5519" w:type="dxa"/>
            <w:tcBorders>
              <w:top w:val="nil"/>
              <w:left w:val="single" w:sz="12" w:space="0" w:color="auto"/>
              <w:bottom w:val="single" w:sz="12" w:space="0" w:color="auto"/>
              <w:right w:val="single" w:sz="12" w:space="0" w:color="auto"/>
            </w:tcBorders>
            <w:shd w:val="clear" w:color="auto" w:fill="auto"/>
            <w:noWrap/>
            <w:hideMark/>
          </w:tcPr>
          <w:p w14:paraId="6FE6A35E"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7E1648ED"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Commonwealth Caribbean Company Law</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37F8AF0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A Burgess</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5A5E531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36977450" w14:textId="77777777" w:rsidTr="00AA60F6">
        <w:trPr>
          <w:trHeight w:val="420"/>
        </w:trPr>
        <w:tc>
          <w:tcPr>
            <w:tcW w:w="5519" w:type="dxa"/>
            <w:tcBorders>
              <w:top w:val="single" w:sz="12" w:space="0" w:color="auto"/>
              <w:left w:val="single" w:sz="12" w:space="0" w:color="auto"/>
              <w:bottom w:val="nil"/>
              <w:right w:val="single" w:sz="8" w:space="0" w:color="auto"/>
            </w:tcBorders>
            <w:shd w:val="clear" w:color="auto" w:fill="auto"/>
            <w:noWrap/>
            <w:hideMark/>
          </w:tcPr>
          <w:p w14:paraId="391D724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3170 – LAW OF TRUSTS</w:t>
            </w:r>
          </w:p>
        </w:tc>
        <w:tc>
          <w:tcPr>
            <w:tcW w:w="7229" w:type="dxa"/>
            <w:tcBorders>
              <w:top w:val="single" w:sz="12" w:space="0" w:color="auto"/>
              <w:left w:val="nil"/>
              <w:bottom w:val="single" w:sz="4" w:space="0" w:color="auto"/>
              <w:right w:val="single" w:sz="8" w:space="0" w:color="auto"/>
            </w:tcBorders>
            <w:shd w:val="clear" w:color="auto" w:fill="auto"/>
            <w:noWrap/>
            <w:hideMark/>
          </w:tcPr>
          <w:p w14:paraId="39B68E2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Commonwealth Caribbean Trust Law</w:t>
            </w:r>
          </w:p>
        </w:tc>
        <w:tc>
          <w:tcPr>
            <w:tcW w:w="4819" w:type="dxa"/>
            <w:tcBorders>
              <w:top w:val="single" w:sz="12" w:space="0" w:color="auto"/>
              <w:left w:val="nil"/>
              <w:bottom w:val="single" w:sz="4" w:space="0" w:color="auto"/>
              <w:right w:val="nil"/>
            </w:tcBorders>
            <w:shd w:val="clear" w:color="auto" w:fill="auto"/>
            <w:noWrap/>
            <w:hideMark/>
          </w:tcPr>
          <w:p w14:paraId="2B77242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Kodilinye &amp; Carmichael</w:t>
            </w:r>
          </w:p>
        </w:tc>
        <w:tc>
          <w:tcPr>
            <w:tcW w:w="1111" w:type="dxa"/>
            <w:tcBorders>
              <w:top w:val="single" w:sz="12" w:space="0" w:color="auto"/>
              <w:left w:val="single" w:sz="8" w:space="0" w:color="auto"/>
              <w:bottom w:val="single" w:sz="4" w:space="0" w:color="auto"/>
              <w:right w:val="single" w:sz="8" w:space="0" w:color="auto"/>
            </w:tcBorders>
            <w:shd w:val="clear" w:color="auto" w:fill="auto"/>
            <w:noWrap/>
            <w:hideMark/>
          </w:tcPr>
          <w:p w14:paraId="14B31E2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5086B415" w14:textId="77777777" w:rsidTr="00AA60F6">
        <w:trPr>
          <w:trHeight w:val="368"/>
        </w:trPr>
        <w:tc>
          <w:tcPr>
            <w:tcW w:w="5519" w:type="dxa"/>
            <w:tcBorders>
              <w:top w:val="nil"/>
              <w:left w:val="single" w:sz="12" w:space="0" w:color="auto"/>
              <w:bottom w:val="single" w:sz="12" w:space="0" w:color="auto"/>
              <w:right w:val="single" w:sz="8" w:space="0" w:color="auto"/>
            </w:tcBorders>
            <w:shd w:val="clear" w:color="auto" w:fill="auto"/>
            <w:noWrap/>
            <w:hideMark/>
          </w:tcPr>
          <w:p w14:paraId="6B55EDDD"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nil"/>
              <w:bottom w:val="single" w:sz="12" w:space="0" w:color="auto"/>
              <w:right w:val="single" w:sz="8" w:space="0" w:color="auto"/>
            </w:tcBorders>
            <w:shd w:val="clear" w:color="auto" w:fill="auto"/>
            <w:noWrap/>
            <w:hideMark/>
          </w:tcPr>
          <w:p w14:paraId="5A93181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Modern Equity (</w:t>
            </w:r>
            <w:proofErr w:type="spellStart"/>
            <w:r w:rsidRPr="00433764">
              <w:rPr>
                <w:rFonts w:ascii="Carlito" w:eastAsia="Times New Roman" w:hAnsi="Carlito" w:cs="Calibri"/>
                <w:color w:val="000000"/>
                <w:sz w:val="26"/>
                <w:szCs w:val="26"/>
                <w:lang w:eastAsia="en-JM"/>
              </w:rPr>
              <w:t>Latests</w:t>
            </w:r>
            <w:proofErr w:type="spellEnd"/>
            <w:r w:rsidRPr="00433764">
              <w:rPr>
                <w:rFonts w:ascii="Carlito" w:eastAsia="Times New Roman" w:hAnsi="Carlito" w:cs="Calibri"/>
                <w:color w:val="000000"/>
                <w:sz w:val="26"/>
                <w:szCs w:val="26"/>
                <w:lang w:eastAsia="en-JM"/>
              </w:rPr>
              <w:t xml:space="preserve"> Ed.)</w:t>
            </w:r>
          </w:p>
        </w:tc>
        <w:tc>
          <w:tcPr>
            <w:tcW w:w="4819" w:type="dxa"/>
            <w:tcBorders>
              <w:top w:val="nil"/>
              <w:left w:val="nil"/>
              <w:bottom w:val="single" w:sz="12" w:space="0" w:color="auto"/>
              <w:right w:val="nil"/>
            </w:tcBorders>
            <w:shd w:val="clear" w:color="auto" w:fill="auto"/>
            <w:noWrap/>
            <w:hideMark/>
          </w:tcPr>
          <w:p w14:paraId="58101E45"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Hansburg</w:t>
            </w:r>
            <w:proofErr w:type="spellEnd"/>
            <w:r w:rsidRPr="00433764">
              <w:rPr>
                <w:rFonts w:ascii="Carlito" w:eastAsia="Times New Roman" w:hAnsi="Carlito" w:cs="Calibri"/>
                <w:color w:val="000000"/>
                <w:sz w:val="26"/>
                <w:szCs w:val="26"/>
                <w:lang w:eastAsia="en-JM"/>
              </w:rPr>
              <w:t xml:space="preserve"> &amp; Martin</w:t>
            </w:r>
          </w:p>
        </w:tc>
        <w:tc>
          <w:tcPr>
            <w:tcW w:w="1111" w:type="dxa"/>
            <w:tcBorders>
              <w:top w:val="nil"/>
              <w:left w:val="single" w:sz="8" w:space="0" w:color="auto"/>
              <w:bottom w:val="single" w:sz="12" w:space="0" w:color="auto"/>
              <w:right w:val="single" w:sz="8" w:space="0" w:color="auto"/>
            </w:tcBorders>
            <w:shd w:val="clear" w:color="auto" w:fill="auto"/>
            <w:noWrap/>
            <w:hideMark/>
          </w:tcPr>
          <w:p w14:paraId="7D6616D4"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2F7BDC1E" w14:textId="77777777" w:rsidTr="00AA60F6">
        <w:trPr>
          <w:trHeight w:val="510"/>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5AB76737"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3210 – FAMILY LAW I</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48FF7DCD"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Commonwealth Caribbean Family Law</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0C89ECA1"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Tesheira</w:t>
            </w:r>
            <w:proofErr w:type="spellEnd"/>
            <w:r w:rsidRPr="00433764">
              <w:rPr>
                <w:rFonts w:ascii="Carlito" w:eastAsia="Times New Roman" w:hAnsi="Carlito" w:cs="Calibri"/>
                <w:color w:val="000000"/>
                <w:sz w:val="26"/>
                <w:szCs w:val="26"/>
                <w:lang w:eastAsia="en-JM"/>
              </w:rPr>
              <w:t>, K</w:t>
            </w:r>
          </w:p>
        </w:tc>
        <w:tc>
          <w:tcPr>
            <w:tcW w:w="1111" w:type="dxa"/>
            <w:tcBorders>
              <w:top w:val="single" w:sz="12" w:space="0" w:color="auto"/>
              <w:left w:val="single" w:sz="12" w:space="0" w:color="auto"/>
              <w:bottom w:val="single" w:sz="12" w:space="0" w:color="auto"/>
              <w:right w:val="single" w:sz="12" w:space="0" w:color="auto"/>
            </w:tcBorders>
            <w:shd w:val="clear" w:color="auto" w:fill="auto"/>
            <w:noWrap/>
            <w:hideMark/>
          </w:tcPr>
          <w:p w14:paraId="2247971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433764" w:rsidRPr="00433764" w14:paraId="75CF161D" w14:textId="77777777" w:rsidTr="00AA60F6">
        <w:trPr>
          <w:trHeight w:val="420"/>
        </w:trPr>
        <w:tc>
          <w:tcPr>
            <w:tcW w:w="5519" w:type="dxa"/>
            <w:tcBorders>
              <w:top w:val="single" w:sz="12" w:space="0" w:color="auto"/>
              <w:left w:val="single" w:sz="12" w:space="0" w:color="auto"/>
              <w:bottom w:val="nil"/>
              <w:right w:val="single" w:sz="12" w:space="0" w:color="auto"/>
            </w:tcBorders>
            <w:shd w:val="clear" w:color="auto" w:fill="auto"/>
            <w:noWrap/>
            <w:hideMark/>
          </w:tcPr>
          <w:p w14:paraId="3DB83C6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3220 - FAMILY LAW II (CHILDREN)</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5FF2C6AF"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Q&amp;A Family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7FBD246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Gaffney-Rhys et al</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162A74C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0CDFB71A" w14:textId="77777777" w:rsidTr="00AA60F6">
        <w:trPr>
          <w:trHeight w:val="368"/>
        </w:trPr>
        <w:tc>
          <w:tcPr>
            <w:tcW w:w="5519" w:type="dxa"/>
            <w:tcBorders>
              <w:top w:val="nil"/>
              <w:left w:val="single" w:sz="12" w:space="0" w:color="auto"/>
              <w:bottom w:val="nil"/>
              <w:right w:val="single" w:sz="12" w:space="0" w:color="auto"/>
            </w:tcBorders>
            <w:shd w:val="clear" w:color="auto" w:fill="auto"/>
            <w:noWrap/>
            <w:hideMark/>
          </w:tcPr>
          <w:p w14:paraId="2490413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4D236773"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Family Law</w:t>
            </w:r>
          </w:p>
        </w:tc>
        <w:tc>
          <w:tcPr>
            <w:tcW w:w="4819" w:type="dxa"/>
            <w:tcBorders>
              <w:top w:val="nil"/>
              <w:left w:val="single" w:sz="12" w:space="0" w:color="auto"/>
              <w:bottom w:val="single" w:sz="4" w:space="0" w:color="auto"/>
              <w:right w:val="single" w:sz="12" w:space="0" w:color="auto"/>
            </w:tcBorders>
            <w:shd w:val="clear" w:color="auto" w:fill="auto"/>
            <w:noWrap/>
            <w:hideMark/>
          </w:tcPr>
          <w:p w14:paraId="624479A5"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Herring Jonathan</w:t>
            </w:r>
          </w:p>
        </w:tc>
        <w:tc>
          <w:tcPr>
            <w:tcW w:w="1111" w:type="dxa"/>
            <w:tcBorders>
              <w:top w:val="nil"/>
              <w:left w:val="single" w:sz="12" w:space="0" w:color="auto"/>
              <w:bottom w:val="single" w:sz="4" w:space="0" w:color="auto"/>
              <w:right w:val="single" w:sz="12" w:space="0" w:color="auto"/>
            </w:tcBorders>
            <w:shd w:val="clear" w:color="auto" w:fill="auto"/>
            <w:noWrap/>
            <w:hideMark/>
          </w:tcPr>
          <w:p w14:paraId="77FBAB1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421A7E4D" w14:textId="77777777" w:rsidTr="00AA60F6">
        <w:trPr>
          <w:trHeight w:val="413"/>
        </w:trPr>
        <w:tc>
          <w:tcPr>
            <w:tcW w:w="5519" w:type="dxa"/>
            <w:tcBorders>
              <w:top w:val="nil"/>
              <w:left w:val="single" w:sz="12" w:space="0" w:color="auto"/>
              <w:bottom w:val="single" w:sz="12" w:space="0" w:color="auto"/>
              <w:right w:val="single" w:sz="12" w:space="0" w:color="auto"/>
            </w:tcBorders>
            <w:shd w:val="clear" w:color="auto" w:fill="auto"/>
            <w:noWrap/>
            <w:hideMark/>
          </w:tcPr>
          <w:p w14:paraId="7D800BD3"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3452A46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International Child Law</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6178C121"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Buck, Trevor</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7095E90D"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55A61CC8" w14:textId="77777777" w:rsidTr="00AA60F6">
        <w:trPr>
          <w:trHeight w:val="420"/>
        </w:trPr>
        <w:tc>
          <w:tcPr>
            <w:tcW w:w="5519" w:type="dxa"/>
            <w:tcBorders>
              <w:top w:val="single" w:sz="12" w:space="0" w:color="auto"/>
              <w:left w:val="single" w:sz="12" w:space="0" w:color="auto"/>
              <w:bottom w:val="nil"/>
              <w:right w:val="single" w:sz="12" w:space="0" w:color="auto"/>
            </w:tcBorders>
            <w:shd w:val="clear" w:color="auto" w:fill="auto"/>
            <w:noWrap/>
            <w:hideMark/>
          </w:tcPr>
          <w:p w14:paraId="0D6C1D14"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3260 - GENDER AND THE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07A4383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Transforming Discriminatory Sex Roles and Gender Stereotyping</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420D9FC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Ramona Biholar</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1FB74A32"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1CBC766C" w14:textId="77777777" w:rsidTr="00AA60F6">
        <w:trPr>
          <w:trHeight w:val="368"/>
        </w:trPr>
        <w:tc>
          <w:tcPr>
            <w:tcW w:w="5519" w:type="dxa"/>
            <w:tcBorders>
              <w:top w:val="nil"/>
              <w:left w:val="single" w:sz="12" w:space="0" w:color="auto"/>
              <w:bottom w:val="nil"/>
              <w:right w:val="single" w:sz="12" w:space="0" w:color="auto"/>
            </w:tcBorders>
            <w:shd w:val="clear" w:color="auto" w:fill="auto"/>
            <w:noWrap/>
            <w:hideMark/>
          </w:tcPr>
          <w:p w14:paraId="60AAFC78"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4" w:space="0" w:color="auto"/>
              <w:right w:val="single" w:sz="12" w:space="0" w:color="auto"/>
            </w:tcBorders>
            <w:shd w:val="clear" w:color="auto" w:fill="auto"/>
            <w:noWrap/>
            <w:hideMark/>
          </w:tcPr>
          <w:p w14:paraId="1AA4834E"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Gender and Human Rights</w:t>
            </w:r>
          </w:p>
        </w:tc>
        <w:tc>
          <w:tcPr>
            <w:tcW w:w="4819" w:type="dxa"/>
            <w:tcBorders>
              <w:top w:val="nil"/>
              <w:left w:val="single" w:sz="12" w:space="0" w:color="auto"/>
              <w:bottom w:val="single" w:sz="4" w:space="0" w:color="auto"/>
              <w:right w:val="single" w:sz="12" w:space="0" w:color="auto"/>
            </w:tcBorders>
            <w:shd w:val="clear" w:color="auto" w:fill="auto"/>
            <w:noWrap/>
            <w:hideMark/>
          </w:tcPr>
          <w:p w14:paraId="344DF68B"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Karen Knop</w:t>
            </w:r>
          </w:p>
        </w:tc>
        <w:tc>
          <w:tcPr>
            <w:tcW w:w="1111" w:type="dxa"/>
            <w:tcBorders>
              <w:top w:val="nil"/>
              <w:left w:val="single" w:sz="12" w:space="0" w:color="auto"/>
              <w:bottom w:val="single" w:sz="4" w:space="0" w:color="auto"/>
              <w:right w:val="single" w:sz="12" w:space="0" w:color="auto"/>
            </w:tcBorders>
            <w:shd w:val="clear" w:color="auto" w:fill="auto"/>
            <w:noWrap/>
            <w:hideMark/>
          </w:tcPr>
          <w:p w14:paraId="2DF7F69B"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36414FB9" w14:textId="77777777" w:rsidTr="00AA60F6">
        <w:trPr>
          <w:trHeight w:val="755"/>
        </w:trPr>
        <w:tc>
          <w:tcPr>
            <w:tcW w:w="5519" w:type="dxa"/>
            <w:tcBorders>
              <w:top w:val="nil"/>
              <w:left w:val="single" w:sz="12" w:space="0" w:color="auto"/>
              <w:bottom w:val="single" w:sz="12" w:space="0" w:color="auto"/>
              <w:right w:val="single" w:sz="12" w:space="0" w:color="auto"/>
            </w:tcBorders>
            <w:shd w:val="clear" w:color="auto" w:fill="auto"/>
            <w:noWrap/>
            <w:hideMark/>
          </w:tcPr>
          <w:p w14:paraId="0517C61C"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7C17CE7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Caribbean Critical Perspective on Preventing Gender-Based Violence</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385901E7" w14:textId="5D5D7CC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r w:rsidR="00AA60F6">
              <w:rPr>
                <w:rFonts w:ascii="Carlito" w:eastAsia="Times New Roman" w:hAnsi="Carlito" w:cs="Calibri"/>
                <w:color w:val="000000"/>
                <w:sz w:val="26"/>
                <w:szCs w:val="26"/>
                <w:lang w:eastAsia="en-JM"/>
              </w:rPr>
              <w:t xml:space="preserve"> </w:t>
            </w:r>
            <w:r w:rsidRPr="00433764">
              <w:rPr>
                <w:rFonts w:ascii="Carlito" w:eastAsia="Times New Roman" w:hAnsi="Carlito" w:cs="Calibri"/>
                <w:color w:val="000000"/>
                <w:sz w:val="26"/>
                <w:szCs w:val="26"/>
                <w:lang w:eastAsia="en-JM"/>
              </w:rPr>
              <w:t>Biholar &amp; D.</w:t>
            </w:r>
            <w:r w:rsidR="00AA60F6">
              <w:rPr>
                <w:rFonts w:ascii="Carlito" w:eastAsia="Times New Roman" w:hAnsi="Carlito" w:cs="Calibri"/>
                <w:color w:val="000000"/>
                <w:sz w:val="26"/>
                <w:szCs w:val="26"/>
                <w:lang w:eastAsia="en-JM"/>
              </w:rPr>
              <w:t xml:space="preserve"> </w:t>
            </w:r>
            <w:r w:rsidRPr="00433764">
              <w:rPr>
                <w:rFonts w:ascii="Carlito" w:eastAsia="Times New Roman" w:hAnsi="Carlito" w:cs="Calibri"/>
                <w:color w:val="000000"/>
                <w:sz w:val="26"/>
                <w:szCs w:val="26"/>
                <w:lang w:eastAsia="en-JM"/>
              </w:rPr>
              <w:t>Leslie</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49AABDD4"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2FCE383A" w14:textId="77777777" w:rsidTr="00AA60F6">
        <w:trPr>
          <w:trHeight w:val="420"/>
        </w:trPr>
        <w:tc>
          <w:tcPr>
            <w:tcW w:w="5519" w:type="dxa"/>
            <w:tcBorders>
              <w:top w:val="single" w:sz="12" w:space="0" w:color="auto"/>
              <w:left w:val="single" w:sz="12" w:space="0" w:color="auto"/>
              <w:bottom w:val="nil"/>
              <w:right w:val="single" w:sz="12" w:space="0" w:color="auto"/>
            </w:tcBorders>
            <w:shd w:val="clear" w:color="auto" w:fill="auto"/>
            <w:noWrap/>
            <w:hideMark/>
          </w:tcPr>
          <w:p w14:paraId="029C40A8"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3330 – INTERNATIONAL TRADE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3F69155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The Law &amp; Policy of the World Trade Organization</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3D64A02C"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Bossche</w:t>
            </w:r>
            <w:proofErr w:type="spellEnd"/>
            <w:r w:rsidRPr="00433764">
              <w:rPr>
                <w:rFonts w:ascii="Carlito" w:eastAsia="Times New Roman" w:hAnsi="Carlito" w:cs="Calibri"/>
                <w:color w:val="000000"/>
                <w:sz w:val="26"/>
                <w:szCs w:val="26"/>
                <w:lang w:eastAsia="en-JM"/>
              </w:rPr>
              <w:t xml:space="preserve"> &amp; </w:t>
            </w:r>
            <w:proofErr w:type="spellStart"/>
            <w:r w:rsidRPr="00433764">
              <w:rPr>
                <w:rFonts w:ascii="Carlito" w:eastAsia="Times New Roman" w:hAnsi="Carlito" w:cs="Calibri"/>
                <w:color w:val="000000"/>
                <w:sz w:val="26"/>
                <w:szCs w:val="26"/>
                <w:lang w:eastAsia="en-JM"/>
              </w:rPr>
              <w:t>Zdouc</w:t>
            </w:r>
            <w:proofErr w:type="spellEnd"/>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5861823D"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799895B9" w14:textId="77777777" w:rsidTr="00AA60F6">
        <w:trPr>
          <w:trHeight w:val="440"/>
        </w:trPr>
        <w:tc>
          <w:tcPr>
            <w:tcW w:w="5519" w:type="dxa"/>
            <w:tcBorders>
              <w:top w:val="nil"/>
              <w:left w:val="single" w:sz="12" w:space="0" w:color="auto"/>
              <w:bottom w:val="single" w:sz="12" w:space="0" w:color="auto"/>
              <w:right w:val="single" w:sz="12" w:space="0" w:color="auto"/>
            </w:tcBorders>
            <w:shd w:val="clear" w:color="auto" w:fill="auto"/>
            <w:noWrap/>
            <w:hideMark/>
          </w:tcPr>
          <w:p w14:paraId="154FC949"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30E9C28C"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The World Trade System (Latest ed.)</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12D9443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Matsushita &amp; </w:t>
            </w:r>
            <w:proofErr w:type="spellStart"/>
            <w:r w:rsidRPr="00433764">
              <w:rPr>
                <w:rFonts w:ascii="Carlito" w:eastAsia="Times New Roman" w:hAnsi="Carlito" w:cs="Calibri"/>
                <w:color w:val="000000"/>
                <w:sz w:val="26"/>
                <w:szCs w:val="26"/>
                <w:lang w:eastAsia="en-JM"/>
              </w:rPr>
              <w:t>Schoebaum</w:t>
            </w:r>
            <w:proofErr w:type="spellEnd"/>
            <w:r w:rsidRPr="00433764">
              <w:rPr>
                <w:rFonts w:ascii="Carlito" w:eastAsia="Times New Roman" w:hAnsi="Carlito" w:cs="Calibri"/>
                <w:color w:val="000000"/>
                <w:sz w:val="26"/>
                <w:szCs w:val="26"/>
                <w:lang w:eastAsia="en-JM"/>
              </w:rPr>
              <w:t xml:space="preserve"> et al</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341A8CCE"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AA60F6" w:rsidRPr="00433764" w14:paraId="5B40B7BF" w14:textId="77777777" w:rsidTr="00AA60F6">
        <w:trPr>
          <w:trHeight w:val="447"/>
        </w:trPr>
        <w:tc>
          <w:tcPr>
            <w:tcW w:w="5519" w:type="dxa"/>
            <w:vMerge w:val="restart"/>
            <w:tcBorders>
              <w:top w:val="single" w:sz="12" w:space="0" w:color="auto"/>
              <w:left w:val="single" w:sz="12" w:space="0" w:color="auto"/>
              <w:right w:val="single" w:sz="12" w:space="0" w:color="auto"/>
            </w:tcBorders>
            <w:shd w:val="clear" w:color="auto" w:fill="auto"/>
            <w:noWrap/>
            <w:hideMark/>
          </w:tcPr>
          <w:p w14:paraId="4EBBBD15" w14:textId="77777777"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3550 – GENERAL PRINCIPLES OF PRIVATE INTERNATIONAL LAW</w:t>
            </w:r>
          </w:p>
          <w:p w14:paraId="1351B030" w14:textId="77777777"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p w14:paraId="6DB4C0B5" w14:textId="3FE0E7F2"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4A51CC2D"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Caribbean Private International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3F12ADE5" w14:textId="6688CD1C"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W</w:t>
            </w:r>
            <w:r>
              <w:rPr>
                <w:rFonts w:ascii="Carlito" w:eastAsia="Times New Roman" w:hAnsi="Carlito" w:cs="Calibri"/>
                <w:color w:val="000000"/>
                <w:sz w:val="26"/>
                <w:szCs w:val="26"/>
                <w:lang w:eastAsia="en-JM"/>
              </w:rPr>
              <w:t>.</w:t>
            </w:r>
            <w:r w:rsidRPr="00433764">
              <w:rPr>
                <w:rFonts w:ascii="Carlito" w:eastAsia="Times New Roman" w:hAnsi="Carlito" w:cs="Calibri"/>
                <w:color w:val="000000"/>
                <w:sz w:val="26"/>
                <w:szCs w:val="26"/>
                <w:lang w:eastAsia="en-JM"/>
              </w:rPr>
              <w:t xml:space="preserve"> Anderson</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4AA5F1F9"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AA60F6" w:rsidRPr="00433764" w14:paraId="72EF07CD" w14:textId="77777777" w:rsidTr="00AA60F6">
        <w:trPr>
          <w:trHeight w:val="440"/>
        </w:trPr>
        <w:tc>
          <w:tcPr>
            <w:tcW w:w="5519" w:type="dxa"/>
            <w:vMerge/>
            <w:tcBorders>
              <w:left w:val="single" w:sz="12" w:space="0" w:color="auto"/>
              <w:right w:val="single" w:sz="12" w:space="0" w:color="auto"/>
            </w:tcBorders>
            <w:shd w:val="clear" w:color="auto" w:fill="auto"/>
            <w:noWrap/>
            <w:hideMark/>
          </w:tcPr>
          <w:p w14:paraId="5CD5EF81" w14:textId="62C5863D" w:rsidR="00AA60F6" w:rsidRPr="00433764" w:rsidRDefault="00AA60F6" w:rsidP="00433764">
            <w:pPr>
              <w:spacing w:after="0" w:line="240" w:lineRule="auto"/>
              <w:rPr>
                <w:rFonts w:ascii="Carlito" w:eastAsia="Times New Roman" w:hAnsi="Carlito" w:cs="Calibri"/>
                <w:b/>
                <w:bCs/>
                <w:color w:val="000000"/>
                <w:sz w:val="26"/>
                <w:szCs w:val="26"/>
                <w:lang w:eastAsia="en-JM"/>
              </w:rPr>
            </w:pPr>
          </w:p>
        </w:tc>
        <w:tc>
          <w:tcPr>
            <w:tcW w:w="7229" w:type="dxa"/>
            <w:tcBorders>
              <w:top w:val="nil"/>
              <w:left w:val="single" w:sz="12" w:space="0" w:color="auto"/>
              <w:bottom w:val="single" w:sz="4" w:space="0" w:color="auto"/>
              <w:right w:val="single" w:sz="12" w:space="0" w:color="auto"/>
            </w:tcBorders>
            <w:shd w:val="clear" w:color="auto" w:fill="auto"/>
            <w:noWrap/>
            <w:hideMark/>
          </w:tcPr>
          <w:p w14:paraId="16520EE4"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Cheshire &amp; North's Private International Law (Latest ed.)</w:t>
            </w:r>
          </w:p>
        </w:tc>
        <w:tc>
          <w:tcPr>
            <w:tcW w:w="4819" w:type="dxa"/>
            <w:tcBorders>
              <w:top w:val="nil"/>
              <w:left w:val="single" w:sz="12" w:space="0" w:color="auto"/>
              <w:bottom w:val="single" w:sz="4" w:space="0" w:color="auto"/>
              <w:right w:val="single" w:sz="12" w:space="0" w:color="auto"/>
            </w:tcBorders>
            <w:shd w:val="clear" w:color="auto" w:fill="auto"/>
            <w:noWrap/>
            <w:hideMark/>
          </w:tcPr>
          <w:p w14:paraId="6512114D"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PM North &amp; JJ Fawcett</w:t>
            </w:r>
          </w:p>
        </w:tc>
        <w:tc>
          <w:tcPr>
            <w:tcW w:w="1111" w:type="dxa"/>
            <w:tcBorders>
              <w:top w:val="nil"/>
              <w:left w:val="single" w:sz="12" w:space="0" w:color="auto"/>
              <w:bottom w:val="single" w:sz="4" w:space="0" w:color="auto"/>
              <w:right w:val="single" w:sz="12" w:space="0" w:color="auto"/>
            </w:tcBorders>
            <w:shd w:val="clear" w:color="auto" w:fill="auto"/>
            <w:noWrap/>
            <w:hideMark/>
          </w:tcPr>
          <w:p w14:paraId="012E93F6"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AA60F6" w:rsidRPr="00433764" w14:paraId="4BB4428C" w14:textId="77777777" w:rsidTr="00883169">
        <w:trPr>
          <w:trHeight w:val="440"/>
        </w:trPr>
        <w:tc>
          <w:tcPr>
            <w:tcW w:w="5519" w:type="dxa"/>
            <w:vMerge/>
            <w:tcBorders>
              <w:left w:val="single" w:sz="12" w:space="0" w:color="auto"/>
              <w:bottom w:val="single" w:sz="12" w:space="0" w:color="auto"/>
              <w:right w:val="single" w:sz="12" w:space="0" w:color="auto"/>
            </w:tcBorders>
            <w:shd w:val="clear" w:color="auto" w:fill="auto"/>
            <w:noWrap/>
            <w:hideMark/>
          </w:tcPr>
          <w:p w14:paraId="570B2F98" w14:textId="7732DE33" w:rsidR="00AA60F6" w:rsidRPr="00433764" w:rsidRDefault="00AA60F6" w:rsidP="00433764">
            <w:pPr>
              <w:spacing w:after="0" w:line="240" w:lineRule="auto"/>
              <w:rPr>
                <w:rFonts w:ascii="Carlito" w:eastAsia="Times New Roman" w:hAnsi="Carlito" w:cs="Calibri"/>
                <w:b/>
                <w:bCs/>
                <w:color w:val="000000"/>
                <w:sz w:val="26"/>
                <w:szCs w:val="26"/>
                <w:lang w:eastAsia="en-JM"/>
              </w:rPr>
            </w:pPr>
          </w:p>
        </w:tc>
        <w:tc>
          <w:tcPr>
            <w:tcW w:w="7229" w:type="dxa"/>
            <w:tcBorders>
              <w:top w:val="nil"/>
              <w:left w:val="single" w:sz="12" w:space="0" w:color="auto"/>
              <w:bottom w:val="single" w:sz="12" w:space="0" w:color="auto"/>
              <w:right w:val="single" w:sz="12" w:space="0" w:color="auto"/>
            </w:tcBorders>
            <w:shd w:val="clear" w:color="auto" w:fill="auto"/>
            <w:noWrap/>
            <w:hideMark/>
          </w:tcPr>
          <w:p w14:paraId="632DC3CA"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Conflict of Laws</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6DBD19F6"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Smith</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0A99DCB2"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0C876E63" w14:textId="77777777" w:rsidTr="00AA60F6">
        <w:trPr>
          <w:trHeight w:val="402"/>
        </w:trPr>
        <w:tc>
          <w:tcPr>
            <w:tcW w:w="5519" w:type="dxa"/>
            <w:tcBorders>
              <w:top w:val="single" w:sz="12" w:space="0" w:color="auto"/>
              <w:left w:val="single" w:sz="12" w:space="0" w:color="auto"/>
              <w:bottom w:val="nil"/>
              <w:right w:val="single" w:sz="12" w:space="0" w:color="auto"/>
            </w:tcBorders>
            <w:shd w:val="clear" w:color="auto" w:fill="auto"/>
            <w:noWrap/>
            <w:hideMark/>
          </w:tcPr>
          <w:p w14:paraId="5D69E34D"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lastRenderedPageBreak/>
              <w:t>LAW 3640 – INTRODUCTION TO OFFSHORE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4241F722"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Confidentiality in Offshore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77B2BE5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 Antoine</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1F3D44DC"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2DF673B9" w14:textId="77777777" w:rsidTr="00AA60F6">
        <w:trPr>
          <w:trHeight w:val="440"/>
        </w:trPr>
        <w:tc>
          <w:tcPr>
            <w:tcW w:w="5519" w:type="dxa"/>
            <w:tcBorders>
              <w:top w:val="nil"/>
              <w:left w:val="single" w:sz="12" w:space="0" w:color="auto"/>
              <w:bottom w:val="single" w:sz="12" w:space="0" w:color="auto"/>
              <w:right w:val="single" w:sz="12" w:space="0" w:color="auto"/>
            </w:tcBorders>
            <w:shd w:val="clear" w:color="auto" w:fill="auto"/>
            <w:noWrap/>
            <w:hideMark/>
          </w:tcPr>
          <w:p w14:paraId="42A283DD"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6FA97C1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Trust &amp; Related Tax Issues in Offshore Financial Law </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540A7125"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 Antoine</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2FA37CC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433764" w:rsidRPr="00433764" w14:paraId="2E64C6E7" w14:textId="77777777" w:rsidTr="00AA60F6">
        <w:trPr>
          <w:trHeight w:val="780"/>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62C25819"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3645 - COMMONWEALTH CARIBBEAN SPORTS LAW</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54BA9365"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Commonwealth Caribbean Sports Law</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14B55B24"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Jason Haynes and J. Tyrone Marcus</w:t>
            </w:r>
          </w:p>
        </w:tc>
        <w:tc>
          <w:tcPr>
            <w:tcW w:w="1111" w:type="dxa"/>
            <w:tcBorders>
              <w:top w:val="single" w:sz="12" w:space="0" w:color="auto"/>
              <w:left w:val="single" w:sz="12" w:space="0" w:color="auto"/>
              <w:bottom w:val="single" w:sz="12" w:space="0" w:color="auto"/>
              <w:right w:val="single" w:sz="12" w:space="0" w:color="auto"/>
            </w:tcBorders>
            <w:shd w:val="clear" w:color="auto" w:fill="auto"/>
            <w:noWrap/>
            <w:hideMark/>
          </w:tcPr>
          <w:p w14:paraId="0C763891"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29F31211" w14:textId="77777777" w:rsidTr="00AA60F6">
        <w:trPr>
          <w:trHeight w:val="420"/>
        </w:trPr>
        <w:tc>
          <w:tcPr>
            <w:tcW w:w="5519" w:type="dxa"/>
            <w:tcBorders>
              <w:top w:val="single" w:sz="12" w:space="0" w:color="auto"/>
              <w:left w:val="single" w:sz="8" w:space="0" w:color="auto"/>
              <w:bottom w:val="nil"/>
              <w:right w:val="single" w:sz="12" w:space="0" w:color="auto"/>
            </w:tcBorders>
            <w:shd w:val="clear" w:color="auto" w:fill="auto"/>
            <w:noWrap/>
            <w:hideMark/>
          </w:tcPr>
          <w:p w14:paraId="6B2F568B"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LAW3660 - CARIBBEAN SECURITIES REGULATION</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12180F6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Money Laundering in the Caribbean</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4013B477"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Shazeeda Ali</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4EFF0F1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558F26DB" w14:textId="77777777" w:rsidTr="00AA60F6">
        <w:trPr>
          <w:trHeight w:val="440"/>
        </w:trPr>
        <w:tc>
          <w:tcPr>
            <w:tcW w:w="5519" w:type="dxa"/>
            <w:tcBorders>
              <w:top w:val="nil"/>
              <w:left w:val="single" w:sz="12" w:space="0" w:color="auto"/>
              <w:bottom w:val="single" w:sz="12" w:space="0" w:color="auto"/>
              <w:right w:val="single" w:sz="12" w:space="0" w:color="auto"/>
            </w:tcBorders>
            <w:shd w:val="clear" w:color="auto" w:fill="auto"/>
            <w:noWrap/>
            <w:hideMark/>
          </w:tcPr>
          <w:p w14:paraId="6D08E3CD"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8" w:space="0" w:color="auto"/>
            </w:tcBorders>
            <w:shd w:val="clear" w:color="auto" w:fill="auto"/>
            <w:noWrap/>
            <w:hideMark/>
          </w:tcPr>
          <w:p w14:paraId="09181035"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Risky Business: Perspective on Corporate Misconduct</w:t>
            </w:r>
          </w:p>
        </w:tc>
        <w:tc>
          <w:tcPr>
            <w:tcW w:w="4819" w:type="dxa"/>
            <w:tcBorders>
              <w:top w:val="nil"/>
              <w:left w:val="nil"/>
              <w:bottom w:val="single" w:sz="12" w:space="0" w:color="auto"/>
              <w:right w:val="single" w:sz="12" w:space="0" w:color="auto"/>
            </w:tcBorders>
            <w:shd w:val="clear" w:color="auto" w:fill="auto"/>
            <w:noWrap/>
            <w:hideMark/>
          </w:tcPr>
          <w:p w14:paraId="7B3287E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Shazeeda Ali</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5C94DA7F"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AA60F6" w:rsidRPr="00433764" w14:paraId="665C31A2" w14:textId="77777777" w:rsidTr="00AA60F6">
        <w:trPr>
          <w:trHeight w:val="420"/>
        </w:trPr>
        <w:tc>
          <w:tcPr>
            <w:tcW w:w="5519" w:type="dxa"/>
            <w:vMerge w:val="restart"/>
            <w:tcBorders>
              <w:top w:val="single" w:sz="12" w:space="0" w:color="auto"/>
              <w:left w:val="single" w:sz="12" w:space="0" w:color="auto"/>
              <w:right w:val="single" w:sz="12" w:space="0" w:color="auto"/>
            </w:tcBorders>
            <w:shd w:val="clear" w:color="auto" w:fill="auto"/>
            <w:noWrap/>
            <w:hideMark/>
          </w:tcPr>
          <w:p w14:paraId="6DD99DFA" w14:textId="77777777"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3720 – INTERNATIONAL HUMAN RIGHTS LAW</w:t>
            </w:r>
          </w:p>
          <w:p w14:paraId="6FD28EE6" w14:textId="508E6E90"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7BC10A9B"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International Human Rights</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37C0E2A8"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Philip Alston &amp; Ryan Goodman</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7DC414BA"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AA60F6" w:rsidRPr="00433764" w14:paraId="0FF888BB" w14:textId="77777777" w:rsidTr="00582421">
        <w:trPr>
          <w:trHeight w:val="413"/>
        </w:trPr>
        <w:tc>
          <w:tcPr>
            <w:tcW w:w="5519" w:type="dxa"/>
            <w:vMerge/>
            <w:tcBorders>
              <w:left w:val="single" w:sz="12" w:space="0" w:color="auto"/>
              <w:bottom w:val="single" w:sz="12" w:space="0" w:color="auto"/>
              <w:right w:val="single" w:sz="12" w:space="0" w:color="auto"/>
            </w:tcBorders>
            <w:shd w:val="clear" w:color="auto" w:fill="auto"/>
            <w:noWrap/>
            <w:hideMark/>
          </w:tcPr>
          <w:p w14:paraId="79E8FCAC" w14:textId="0A9E16B4" w:rsidR="00AA60F6" w:rsidRPr="00433764" w:rsidRDefault="00AA60F6" w:rsidP="00433764">
            <w:pPr>
              <w:spacing w:after="0" w:line="240" w:lineRule="auto"/>
              <w:rPr>
                <w:rFonts w:ascii="Carlito" w:eastAsia="Times New Roman" w:hAnsi="Carlito" w:cs="Calibri"/>
                <w:b/>
                <w:bCs/>
                <w:color w:val="000000"/>
                <w:sz w:val="26"/>
                <w:szCs w:val="26"/>
                <w:lang w:eastAsia="en-JM"/>
              </w:rPr>
            </w:pPr>
          </w:p>
        </w:tc>
        <w:tc>
          <w:tcPr>
            <w:tcW w:w="7229" w:type="dxa"/>
            <w:tcBorders>
              <w:top w:val="nil"/>
              <w:left w:val="single" w:sz="12" w:space="0" w:color="auto"/>
              <w:bottom w:val="single" w:sz="12" w:space="0" w:color="auto"/>
              <w:right w:val="single" w:sz="12" w:space="0" w:color="auto"/>
            </w:tcBorders>
            <w:shd w:val="clear" w:color="auto" w:fill="auto"/>
            <w:noWrap/>
            <w:hideMark/>
          </w:tcPr>
          <w:p w14:paraId="7A32571B"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International Human Rights</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78449420"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Jack Donnelly</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79F3906C"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4A496F76" w14:textId="77777777" w:rsidTr="00AA60F6">
        <w:trPr>
          <w:trHeight w:val="510"/>
        </w:trPr>
        <w:tc>
          <w:tcPr>
            <w:tcW w:w="5519" w:type="dxa"/>
            <w:tcBorders>
              <w:top w:val="single" w:sz="12" w:space="0" w:color="auto"/>
              <w:left w:val="single" w:sz="12" w:space="0" w:color="auto"/>
              <w:bottom w:val="single" w:sz="12" w:space="0" w:color="auto"/>
              <w:right w:val="single" w:sz="12" w:space="0" w:color="auto"/>
            </w:tcBorders>
            <w:shd w:val="clear" w:color="auto" w:fill="auto"/>
            <w:noWrap/>
            <w:hideMark/>
          </w:tcPr>
          <w:p w14:paraId="4CA22D66"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3760 – INTELLECTUAL PROPERTY LAW</w:t>
            </w:r>
          </w:p>
        </w:tc>
        <w:tc>
          <w:tcPr>
            <w:tcW w:w="7229" w:type="dxa"/>
            <w:tcBorders>
              <w:top w:val="single" w:sz="12" w:space="0" w:color="auto"/>
              <w:left w:val="single" w:sz="12" w:space="0" w:color="auto"/>
              <w:bottom w:val="single" w:sz="12" w:space="0" w:color="auto"/>
              <w:right w:val="single" w:sz="12" w:space="0" w:color="auto"/>
            </w:tcBorders>
            <w:shd w:val="clear" w:color="auto" w:fill="auto"/>
            <w:noWrap/>
            <w:hideMark/>
          </w:tcPr>
          <w:p w14:paraId="04B47621"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Intellectual Property Law</w:t>
            </w:r>
          </w:p>
        </w:tc>
        <w:tc>
          <w:tcPr>
            <w:tcW w:w="4819" w:type="dxa"/>
            <w:tcBorders>
              <w:top w:val="single" w:sz="12" w:space="0" w:color="auto"/>
              <w:left w:val="single" w:sz="12" w:space="0" w:color="auto"/>
              <w:bottom w:val="single" w:sz="12" w:space="0" w:color="auto"/>
              <w:right w:val="single" w:sz="12" w:space="0" w:color="auto"/>
            </w:tcBorders>
            <w:shd w:val="clear" w:color="auto" w:fill="auto"/>
            <w:noWrap/>
            <w:hideMark/>
          </w:tcPr>
          <w:p w14:paraId="1A247BD3"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Alpin</w:t>
            </w:r>
            <w:proofErr w:type="spellEnd"/>
            <w:r w:rsidRPr="00433764">
              <w:rPr>
                <w:rFonts w:ascii="Carlito" w:eastAsia="Times New Roman" w:hAnsi="Carlito" w:cs="Calibri"/>
                <w:color w:val="000000"/>
                <w:sz w:val="26"/>
                <w:szCs w:val="26"/>
                <w:lang w:eastAsia="en-JM"/>
              </w:rPr>
              <w:t xml:space="preserve"> &amp; Davis</w:t>
            </w:r>
          </w:p>
        </w:tc>
        <w:tc>
          <w:tcPr>
            <w:tcW w:w="1111" w:type="dxa"/>
            <w:tcBorders>
              <w:top w:val="single" w:sz="12" w:space="0" w:color="auto"/>
              <w:left w:val="single" w:sz="12" w:space="0" w:color="auto"/>
              <w:bottom w:val="single" w:sz="12" w:space="0" w:color="auto"/>
              <w:right w:val="single" w:sz="12" w:space="0" w:color="auto"/>
            </w:tcBorders>
            <w:shd w:val="clear" w:color="auto" w:fill="auto"/>
            <w:noWrap/>
            <w:hideMark/>
          </w:tcPr>
          <w:p w14:paraId="04AF0B19"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140832E8" w14:textId="77777777" w:rsidTr="00AA60F6">
        <w:trPr>
          <w:trHeight w:val="438"/>
        </w:trPr>
        <w:tc>
          <w:tcPr>
            <w:tcW w:w="5519" w:type="dxa"/>
            <w:tcBorders>
              <w:top w:val="single" w:sz="12" w:space="0" w:color="auto"/>
              <w:left w:val="single" w:sz="12" w:space="0" w:color="auto"/>
              <w:bottom w:val="nil"/>
              <w:right w:val="single" w:sz="12" w:space="0" w:color="auto"/>
            </w:tcBorders>
            <w:shd w:val="clear" w:color="auto" w:fill="auto"/>
            <w:noWrap/>
            <w:hideMark/>
          </w:tcPr>
          <w:p w14:paraId="7E45D03D"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3840 – ALTERNATIVE DISPUTE RESOLUTION</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5752B43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Alternative Dispute Resolution: A Developing World Perspective</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1AD865CB" w14:textId="141CDDFD"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A</w:t>
            </w:r>
            <w:r w:rsidR="0082329B">
              <w:rPr>
                <w:rFonts w:ascii="Carlito" w:eastAsia="Times New Roman" w:hAnsi="Carlito" w:cs="Calibri"/>
                <w:color w:val="000000"/>
                <w:sz w:val="26"/>
                <w:szCs w:val="26"/>
                <w:lang w:eastAsia="en-JM"/>
              </w:rPr>
              <w:t>.</w:t>
            </w:r>
            <w:r w:rsidRPr="00433764">
              <w:rPr>
                <w:rFonts w:ascii="Carlito" w:eastAsia="Times New Roman" w:hAnsi="Carlito" w:cs="Calibri"/>
                <w:color w:val="000000"/>
                <w:sz w:val="26"/>
                <w:szCs w:val="26"/>
                <w:lang w:eastAsia="en-JM"/>
              </w:rPr>
              <w:t xml:space="preserve"> </w:t>
            </w:r>
            <w:proofErr w:type="spellStart"/>
            <w:r w:rsidRPr="00433764">
              <w:rPr>
                <w:rFonts w:ascii="Carlito" w:eastAsia="Times New Roman" w:hAnsi="Carlito" w:cs="Calibri"/>
                <w:color w:val="000000"/>
                <w:sz w:val="26"/>
                <w:szCs w:val="26"/>
                <w:lang w:eastAsia="en-JM"/>
              </w:rPr>
              <w:t>Fiadjoe</w:t>
            </w:r>
            <w:proofErr w:type="spellEnd"/>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7AC5DEFB"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3988639C" w14:textId="77777777" w:rsidTr="00AA60F6">
        <w:trPr>
          <w:trHeight w:val="530"/>
        </w:trPr>
        <w:tc>
          <w:tcPr>
            <w:tcW w:w="5519" w:type="dxa"/>
            <w:tcBorders>
              <w:top w:val="nil"/>
              <w:left w:val="single" w:sz="12" w:space="0" w:color="auto"/>
              <w:bottom w:val="single" w:sz="12" w:space="0" w:color="auto"/>
              <w:right w:val="single" w:sz="12" w:space="0" w:color="auto"/>
            </w:tcBorders>
            <w:shd w:val="clear" w:color="auto" w:fill="auto"/>
            <w:noWrap/>
            <w:hideMark/>
          </w:tcPr>
          <w:p w14:paraId="19959B2A"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1B6E6C8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Getting to Yes (Latest ed.)</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764661D0"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Fisher, </w:t>
            </w:r>
            <w:proofErr w:type="spellStart"/>
            <w:r w:rsidRPr="00433764">
              <w:rPr>
                <w:rFonts w:ascii="Carlito" w:eastAsia="Times New Roman" w:hAnsi="Carlito" w:cs="Calibri"/>
                <w:color w:val="000000"/>
                <w:sz w:val="26"/>
                <w:szCs w:val="26"/>
                <w:lang w:eastAsia="en-JM"/>
              </w:rPr>
              <w:t>Ury</w:t>
            </w:r>
            <w:proofErr w:type="spellEnd"/>
            <w:r w:rsidRPr="00433764">
              <w:rPr>
                <w:rFonts w:ascii="Carlito" w:eastAsia="Times New Roman" w:hAnsi="Carlito" w:cs="Calibri"/>
                <w:color w:val="000000"/>
                <w:sz w:val="26"/>
                <w:szCs w:val="26"/>
                <w:lang w:eastAsia="en-JM"/>
              </w:rPr>
              <w:t>, Patton</w:t>
            </w:r>
          </w:p>
        </w:tc>
        <w:tc>
          <w:tcPr>
            <w:tcW w:w="1111" w:type="dxa"/>
            <w:tcBorders>
              <w:top w:val="nil"/>
              <w:left w:val="single" w:sz="12" w:space="0" w:color="auto"/>
              <w:bottom w:val="single" w:sz="12" w:space="0" w:color="auto"/>
              <w:right w:val="single" w:sz="12" w:space="0" w:color="auto"/>
            </w:tcBorders>
            <w:shd w:val="clear" w:color="auto" w:fill="auto"/>
            <w:noWrap/>
            <w:hideMark/>
          </w:tcPr>
          <w:p w14:paraId="0523628D"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433764" w:rsidRPr="00433764" w14:paraId="27813691" w14:textId="77777777" w:rsidTr="00AA60F6">
        <w:trPr>
          <w:trHeight w:val="420"/>
        </w:trPr>
        <w:tc>
          <w:tcPr>
            <w:tcW w:w="5519" w:type="dxa"/>
            <w:tcBorders>
              <w:top w:val="single" w:sz="12" w:space="0" w:color="auto"/>
              <w:left w:val="single" w:sz="12" w:space="0" w:color="auto"/>
              <w:bottom w:val="nil"/>
              <w:right w:val="single" w:sz="12" w:space="0" w:color="auto"/>
            </w:tcBorders>
            <w:shd w:val="clear" w:color="auto" w:fill="auto"/>
            <w:noWrap/>
            <w:hideMark/>
          </w:tcPr>
          <w:p w14:paraId="40622DD7"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LAW3865 - INTERNATIONAL INVESTMENT LAW</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1185669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Principles of International Investment Law</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45BDDF16"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Rudolph </w:t>
            </w:r>
            <w:proofErr w:type="spellStart"/>
            <w:r w:rsidRPr="00433764">
              <w:rPr>
                <w:rFonts w:ascii="Carlito" w:eastAsia="Times New Roman" w:hAnsi="Carlito" w:cs="Calibri"/>
                <w:color w:val="000000"/>
                <w:sz w:val="26"/>
                <w:szCs w:val="26"/>
                <w:lang w:eastAsia="en-JM"/>
              </w:rPr>
              <w:t>Dolzer</w:t>
            </w:r>
            <w:proofErr w:type="spellEnd"/>
            <w:r w:rsidRPr="00433764">
              <w:rPr>
                <w:rFonts w:ascii="Carlito" w:eastAsia="Times New Roman" w:hAnsi="Carlito" w:cs="Calibri"/>
                <w:color w:val="000000"/>
                <w:sz w:val="26"/>
                <w:szCs w:val="26"/>
                <w:lang w:eastAsia="en-JM"/>
              </w:rPr>
              <w:t xml:space="preserve"> &amp; </w:t>
            </w:r>
            <w:proofErr w:type="spellStart"/>
            <w:r w:rsidRPr="00433764">
              <w:rPr>
                <w:rFonts w:ascii="Carlito" w:eastAsia="Times New Roman" w:hAnsi="Carlito" w:cs="Calibri"/>
                <w:color w:val="000000"/>
                <w:sz w:val="26"/>
                <w:szCs w:val="26"/>
                <w:lang w:eastAsia="en-JM"/>
              </w:rPr>
              <w:t>Christoph</w:t>
            </w:r>
            <w:proofErr w:type="spellEnd"/>
            <w:r w:rsidRPr="00433764">
              <w:rPr>
                <w:rFonts w:ascii="Carlito" w:eastAsia="Times New Roman" w:hAnsi="Carlito" w:cs="Calibri"/>
                <w:color w:val="000000"/>
                <w:sz w:val="26"/>
                <w:szCs w:val="26"/>
                <w:lang w:eastAsia="en-JM"/>
              </w:rPr>
              <w:t xml:space="preserve"> </w:t>
            </w:r>
            <w:proofErr w:type="spellStart"/>
            <w:r w:rsidRPr="00433764">
              <w:rPr>
                <w:rFonts w:ascii="Carlito" w:eastAsia="Times New Roman" w:hAnsi="Carlito" w:cs="Calibri"/>
                <w:color w:val="000000"/>
                <w:sz w:val="26"/>
                <w:szCs w:val="26"/>
                <w:lang w:eastAsia="en-JM"/>
              </w:rPr>
              <w:t>Schreuer</w:t>
            </w:r>
            <w:proofErr w:type="spellEnd"/>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2024313A"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w:t>
            </w:r>
          </w:p>
        </w:tc>
      </w:tr>
      <w:tr w:rsidR="00433764" w:rsidRPr="00433764" w14:paraId="7C452658" w14:textId="77777777" w:rsidTr="00AA60F6">
        <w:trPr>
          <w:trHeight w:val="440"/>
        </w:trPr>
        <w:tc>
          <w:tcPr>
            <w:tcW w:w="5519" w:type="dxa"/>
            <w:tcBorders>
              <w:top w:val="nil"/>
              <w:left w:val="single" w:sz="12" w:space="0" w:color="auto"/>
              <w:bottom w:val="single" w:sz="12" w:space="0" w:color="auto"/>
              <w:right w:val="single" w:sz="12" w:space="0" w:color="auto"/>
            </w:tcBorders>
            <w:shd w:val="clear" w:color="auto" w:fill="auto"/>
            <w:noWrap/>
            <w:hideMark/>
          </w:tcPr>
          <w:p w14:paraId="231730DE" w14:textId="77777777" w:rsidR="00433764" w:rsidRPr="00433764" w:rsidRDefault="00433764"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nil"/>
              <w:left w:val="single" w:sz="12" w:space="0" w:color="auto"/>
              <w:bottom w:val="single" w:sz="12" w:space="0" w:color="auto"/>
              <w:right w:val="single" w:sz="12" w:space="0" w:color="auto"/>
            </w:tcBorders>
            <w:shd w:val="clear" w:color="auto" w:fill="auto"/>
            <w:noWrap/>
            <w:hideMark/>
          </w:tcPr>
          <w:p w14:paraId="4BBA867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The International Law on Foreign Investment</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4DC590EB"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 xml:space="preserve">M </w:t>
            </w:r>
            <w:proofErr w:type="spellStart"/>
            <w:r w:rsidRPr="00433764">
              <w:rPr>
                <w:rFonts w:ascii="Carlito" w:eastAsia="Times New Roman" w:hAnsi="Carlito" w:cs="Calibri"/>
                <w:color w:val="000000"/>
                <w:sz w:val="26"/>
                <w:szCs w:val="26"/>
                <w:lang w:eastAsia="en-JM"/>
              </w:rPr>
              <w:t>Sornarajah</w:t>
            </w:r>
            <w:proofErr w:type="spellEnd"/>
          </w:p>
        </w:tc>
        <w:tc>
          <w:tcPr>
            <w:tcW w:w="1111" w:type="dxa"/>
            <w:tcBorders>
              <w:top w:val="nil"/>
              <w:left w:val="single" w:sz="12" w:space="0" w:color="auto"/>
              <w:bottom w:val="single" w:sz="12" w:space="0" w:color="auto"/>
              <w:right w:val="single" w:sz="12" w:space="0" w:color="auto"/>
            </w:tcBorders>
            <w:shd w:val="clear" w:color="auto" w:fill="auto"/>
            <w:noWrap/>
            <w:hideMark/>
          </w:tcPr>
          <w:p w14:paraId="2F5573B8" w14:textId="77777777" w:rsidR="00433764" w:rsidRPr="00433764" w:rsidRDefault="00433764"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HR</w:t>
            </w:r>
          </w:p>
        </w:tc>
      </w:tr>
      <w:tr w:rsidR="00AA60F6" w:rsidRPr="00433764" w14:paraId="7438CCAB" w14:textId="77777777" w:rsidTr="00AA60F6">
        <w:trPr>
          <w:trHeight w:val="420"/>
        </w:trPr>
        <w:tc>
          <w:tcPr>
            <w:tcW w:w="5519" w:type="dxa"/>
            <w:vMerge w:val="restart"/>
            <w:tcBorders>
              <w:top w:val="single" w:sz="12" w:space="0" w:color="auto"/>
              <w:left w:val="single" w:sz="12" w:space="0" w:color="auto"/>
              <w:right w:val="single" w:sz="12" w:space="0" w:color="auto"/>
            </w:tcBorders>
            <w:shd w:val="clear" w:color="auto" w:fill="auto"/>
            <w:noWrap/>
            <w:hideMark/>
          </w:tcPr>
          <w:p w14:paraId="4D29D581" w14:textId="77777777"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LAW 3930 - THE LAW OF INTERNATIONAL COURTS AND TRIBUNALS</w:t>
            </w:r>
          </w:p>
          <w:p w14:paraId="03DCE945" w14:textId="58F088F5" w:rsidR="00AA60F6" w:rsidRPr="00433764" w:rsidRDefault="00AA60F6" w:rsidP="00433764">
            <w:pPr>
              <w:spacing w:after="0" w:line="240" w:lineRule="auto"/>
              <w:rPr>
                <w:rFonts w:ascii="Carlito" w:eastAsia="Times New Roman" w:hAnsi="Carlito" w:cs="Calibri"/>
                <w:b/>
                <w:bCs/>
                <w:color w:val="000000"/>
                <w:sz w:val="26"/>
                <w:szCs w:val="26"/>
                <w:lang w:eastAsia="en-JM"/>
              </w:rPr>
            </w:pPr>
            <w:r w:rsidRPr="00433764">
              <w:rPr>
                <w:rFonts w:ascii="Carlito" w:eastAsia="Times New Roman" w:hAnsi="Carlito" w:cs="Calibri"/>
                <w:b/>
                <w:bCs/>
                <w:color w:val="000000"/>
                <w:sz w:val="26"/>
                <w:szCs w:val="26"/>
                <w:lang w:eastAsia="en-JM"/>
              </w:rPr>
              <w:t> </w:t>
            </w:r>
          </w:p>
        </w:tc>
        <w:tc>
          <w:tcPr>
            <w:tcW w:w="7229" w:type="dxa"/>
            <w:tcBorders>
              <w:top w:val="single" w:sz="12" w:space="0" w:color="auto"/>
              <w:left w:val="single" w:sz="12" w:space="0" w:color="auto"/>
              <w:bottom w:val="single" w:sz="4" w:space="0" w:color="auto"/>
              <w:right w:val="single" w:sz="12" w:space="0" w:color="auto"/>
            </w:tcBorders>
            <w:shd w:val="clear" w:color="auto" w:fill="auto"/>
            <w:noWrap/>
            <w:hideMark/>
          </w:tcPr>
          <w:p w14:paraId="4CEDB3BD"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Bowetts</w:t>
            </w:r>
            <w:proofErr w:type="spellEnd"/>
            <w:r w:rsidRPr="00433764">
              <w:rPr>
                <w:rFonts w:ascii="Carlito" w:eastAsia="Times New Roman" w:hAnsi="Carlito" w:cs="Calibri"/>
                <w:color w:val="000000"/>
                <w:sz w:val="26"/>
                <w:szCs w:val="26"/>
                <w:lang w:eastAsia="en-JM"/>
              </w:rPr>
              <w:t xml:space="preserve"> Law of International Institutions, 6th Ed. </w:t>
            </w:r>
          </w:p>
        </w:tc>
        <w:tc>
          <w:tcPr>
            <w:tcW w:w="4819" w:type="dxa"/>
            <w:tcBorders>
              <w:top w:val="single" w:sz="12" w:space="0" w:color="auto"/>
              <w:left w:val="single" w:sz="12" w:space="0" w:color="auto"/>
              <w:bottom w:val="single" w:sz="4" w:space="0" w:color="auto"/>
              <w:right w:val="single" w:sz="12" w:space="0" w:color="auto"/>
            </w:tcBorders>
            <w:shd w:val="clear" w:color="auto" w:fill="auto"/>
            <w:noWrap/>
            <w:hideMark/>
          </w:tcPr>
          <w:p w14:paraId="561531ED"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P Sands &amp; P Klein</w:t>
            </w:r>
          </w:p>
        </w:tc>
        <w:tc>
          <w:tcPr>
            <w:tcW w:w="1111" w:type="dxa"/>
            <w:tcBorders>
              <w:top w:val="single" w:sz="12" w:space="0" w:color="auto"/>
              <w:left w:val="single" w:sz="12" w:space="0" w:color="auto"/>
              <w:bottom w:val="single" w:sz="4" w:space="0" w:color="auto"/>
              <w:right w:val="single" w:sz="12" w:space="0" w:color="auto"/>
            </w:tcBorders>
            <w:shd w:val="clear" w:color="auto" w:fill="auto"/>
            <w:noWrap/>
            <w:hideMark/>
          </w:tcPr>
          <w:p w14:paraId="062929E4"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r w:rsidR="00AA60F6" w:rsidRPr="00433764" w14:paraId="0F9507BA" w14:textId="77777777" w:rsidTr="009F7AEA">
        <w:trPr>
          <w:trHeight w:val="315"/>
        </w:trPr>
        <w:tc>
          <w:tcPr>
            <w:tcW w:w="5519" w:type="dxa"/>
            <w:vMerge/>
            <w:tcBorders>
              <w:left w:val="single" w:sz="12" w:space="0" w:color="auto"/>
              <w:bottom w:val="single" w:sz="12" w:space="0" w:color="auto"/>
              <w:right w:val="single" w:sz="12" w:space="0" w:color="auto"/>
            </w:tcBorders>
            <w:shd w:val="clear" w:color="auto" w:fill="auto"/>
            <w:noWrap/>
            <w:hideMark/>
          </w:tcPr>
          <w:p w14:paraId="4210A8D8" w14:textId="65857D6E" w:rsidR="00AA60F6" w:rsidRPr="00433764" w:rsidRDefault="00AA60F6" w:rsidP="00433764">
            <w:pPr>
              <w:spacing w:after="0" w:line="240" w:lineRule="auto"/>
              <w:rPr>
                <w:rFonts w:ascii="Carlito" w:eastAsia="Times New Roman" w:hAnsi="Carlito" w:cs="Calibri"/>
                <w:b/>
                <w:bCs/>
                <w:color w:val="000000"/>
                <w:sz w:val="26"/>
                <w:szCs w:val="26"/>
                <w:lang w:eastAsia="en-JM"/>
              </w:rPr>
            </w:pPr>
          </w:p>
        </w:tc>
        <w:tc>
          <w:tcPr>
            <w:tcW w:w="7229" w:type="dxa"/>
            <w:tcBorders>
              <w:top w:val="nil"/>
              <w:left w:val="single" w:sz="12" w:space="0" w:color="auto"/>
              <w:bottom w:val="single" w:sz="12" w:space="0" w:color="auto"/>
              <w:right w:val="single" w:sz="12" w:space="0" w:color="auto"/>
            </w:tcBorders>
            <w:shd w:val="clear" w:color="auto" w:fill="auto"/>
            <w:noWrap/>
            <w:hideMark/>
          </w:tcPr>
          <w:p w14:paraId="142A2F87"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International Dispute Settlement, 5th Ed.</w:t>
            </w:r>
          </w:p>
        </w:tc>
        <w:tc>
          <w:tcPr>
            <w:tcW w:w="4819" w:type="dxa"/>
            <w:tcBorders>
              <w:top w:val="nil"/>
              <w:left w:val="single" w:sz="12" w:space="0" w:color="auto"/>
              <w:bottom w:val="single" w:sz="12" w:space="0" w:color="auto"/>
              <w:right w:val="single" w:sz="12" w:space="0" w:color="auto"/>
            </w:tcBorders>
            <w:shd w:val="clear" w:color="auto" w:fill="auto"/>
            <w:noWrap/>
            <w:hideMark/>
          </w:tcPr>
          <w:p w14:paraId="316E0557"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proofErr w:type="spellStart"/>
            <w:r w:rsidRPr="00433764">
              <w:rPr>
                <w:rFonts w:ascii="Carlito" w:eastAsia="Times New Roman" w:hAnsi="Carlito" w:cs="Calibri"/>
                <w:color w:val="000000"/>
                <w:sz w:val="26"/>
                <w:szCs w:val="26"/>
                <w:lang w:eastAsia="en-JM"/>
              </w:rPr>
              <w:t>Merrils</w:t>
            </w:r>
            <w:proofErr w:type="spellEnd"/>
          </w:p>
        </w:tc>
        <w:tc>
          <w:tcPr>
            <w:tcW w:w="1111" w:type="dxa"/>
            <w:tcBorders>
              <w:top w:val="nil"/>
              <w:left w:val="single" w:sz="12" w:space="0" w:color="auto"/>
              <w:bottom w:val="single" w:sz="12" w:space="0" w:color="auto"/>
              <w:right w:val="single" w:sz="12" w:space="0" w:color="auto"/>
            </w:tcBorders>
            <w:shd w:val="clear" w:color="auto" w:fill="auto"/>
            <w:noWrap/>
            <w:hideMark/>
          </w:tcPr>
          <w:p w14:paraId="64CFB664" w14:textId="77777777" w:rsidR="00AA60F6" w:rsidRPr="00433764" w:rsidRDefault="00AA60F6" w:rsidP="00433764">
            <w:pPr>
              <w:spacing w:after="0" w:line="240" w:lineRule="auto"/>
              <w:rPr>
                <w:rFonts w:ascii="Carlito" w:eastAsia="Times New Roman" w:hAnsi="Carlito" w:cs="Calibri"/>
                <w:color w:val="000000"/>
                <w:sz w:val="26"/>
                <w:szCs w:val="26"/>
                <w:lang w:eastAsia="en-JM"/>
              </w:rPr>
            </w:pPr>
            <w:r w:rsidRPr="00433764">
              <w:rPr>
                <w:rFonts w:ascii="Carlito" w:eastAsia="Times New Roman" w:hAnsi="Carlito" w:cs="Calibri"/>
                <w:color w:val="000000"/>
                <w:sz w:val="26"/>
                <w:szCs w:val="26"/>
                <w:lang w:eastAsia="en-JM"/>
              </w:rPr>
              <w:t>R</w:t>
            </w:r>
          </w:p>
        </w:tc>
      </w:tr>
    </w:tbl>
    <w:p w14:paraId="62900841" w14:textId="77777777" w:rsidR="00BE6364" w:rsidRPr="0093619A" w:rsidRDefault="00BE6364" w:rsidP="00881AB8">
      <w:pPr>
        <w:rPr>
          <w:rFonts w:ascii="Malgun Gothic" w:eastAsia="Malgun Gothic" w:hAnsi="Malgun Gothic"/>
          <w:sz w:val="26"/>
          <w:szCs w:val="26"/>
        </w:rPr>
      </w:pPr>
    </w:p>
    <w:sectPr w:rsidR="00BE6364" w:rsidRPr="0093619A" w:rsidSect="00916E00">
      <w:headerReference w:type="default" r:id="rId10"/>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1EB9" w14:textId="77777777" w:rsidR="00067ECF" w:rsidRDefault="00067ECF" w:rsidP="00881AB8">
      <w:pPr>
        <w:spacing w:after="0" w:line="240" w:lineRule="auto"/>
      </w:pPr>
      <w:r>
        <w:separator/>
      </w:r>
    </w:p>
  </w:endnote>
  <w:endnote w:type="continuationSeparator" w:id="0">
    <w:p w14:paraId="192D1ADA" w14:textId="77777777" w:rsidR="00067ECF" w:rsidRDefault="00067ECF" w:rsidP="0088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FF42" w14:textId="77777777" w:rsidR="00067ECF" w:rsidRDefault="00067ECF" w:rsidP="00881AB8">
      <w:pPr>
        <w:spacing w:after="0" w:line="240" w:lineRule="auto"/>
      </w:pPr>
      <w:r>
        <w:separator/>
      </w:r>
    </w:p>
  </w:footnote>
  <w:footnote w:type="continuationSeparator" w:id="0">
    <w:p w14:paraId="6CA30696" w14:textId="77777777" w:rsidR="00067ECF" w:rsidRDefault="00067ECF" w:rsidP="0088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954E" w14:textId="77777777" w:rsidR="00881AB8" w:rsidRPr="00324B6A" w:rsidRDefault="00881AB8" w:rsidP="00881AB8">
    <w:pPr>
      <w:rPr>
        <w:rFonts w:ascii="Times New Roman" w:hAnsi="Times New Roman" w:cs="Times New Roman"/>
        <w:sz w:val="48"/>
        <w:szCs w:val="48"/>
        <w:lang w:val="en-US"/>
      </w:rPr>
    </w:pPr>
    <w:r>
      <w:rPr>
        <w:rFonts w:ascii="Times New Roman" w:hAnsi="Times New Roman" w:cs="Times New Roman"/>
        <w:sz w:val="48"/>
        <w:szCs w:val="48"/>
        <w:lang w:val="en-US"/>
      </w:rPr>
      <w:t>UWI Mona Faculty of Law Booklist for Academic Year 2022/2023</w:t>
    </w:r>
  </w:p>
  <w:p w14:paraId="60195E43" w14:textId="77777777" w:rsidR="00881AB8" w:rsidRDefault="00881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64"/>
    <w:rsid w:val="00002625"/>
    <w:rsid w:val="00067ECF"/>
    <w:rsid w:val="000A2F25"/>
    <w:rsid w:val="00140527"/>
    <w:rsid w:val="001517F6"/>
    <w:rsid w:val="002469D6"/>
    <w:rsid w:val="002C1DAD"/>
    <w:rsid w:val="0031516C"/>
    <w:rsid w:val="00324B6A"/>
    <w:rsid w:val="003F7CF1"/>
    <w:rsid w:val="00433764"/>
    <w:rsid w:val="00444000"/>
    <w:rsid w:val="005128EC"/>
    <w:rsid w:val="005D030D"/>
    <w:rsid w:val="005F574A"/>
    <w:rsid w:val="006037AA"/>
    <w:rsid w:val="0063636F"/>
    <w:rsid w:val="007B5168"/>
    <w:rsid w:val="0082329B"/>
    <w:rsid w:val="008537DA"/>
    <w:rsid w:val="00881AB8"/>
    <w:rsid w:val="008C019B"/>
    <w:rsid w:val="008E7865"/>
    <w:rsid w:val="00916E00"/>
    <w:rsid w:val="0093619A"/>
    <w:rsid w:val="00AA60F6"/>
    <w:rsid w:val="00B07C3F"/>
    <w:rsid w:val="00BE13A8"/>
    <w:rsid w:val="00BE6364"/>
    <w:rsid w:val="00C95444"/>
    <w:rsid w:val="00D35F46"/>
    <w:rsid w:val="00D73CAF"/>
    <w:rsid w:val="00D755A0"/>
    <w:rsid w:val="00DD1EFD"/>
    <w:rsid w:val="00E41D21"/>
    <w:rsid w:val="00E52075"/>
    <w:rsid w:val="00F6054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D64"/>
  <w15:chartTrackingRefBased/>
  <w15:docId w15:val="{CD75E703-970F-41BC-A06C-DD21E3F3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B8"/>
  </w:style>
  <w:style w:type="paragraph" w:styleId="Footer">
    <w:name w:val="footer"/>
    <w:basedOn w:val="Normal"/>
    <w:link w:val="FooterChar"/>
    <w:uiPriority w:val="99"/>
    <w:unhideWhenUsed/>
    <w:rsid w:val="0088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B8"/>
  </w:style>
  <w:style w:type="table" w:styleId="TableGrid">
    <w:name w:val="Table Grid"/>
    <w:basedOn w:val="TableNormal"/>
    <w:uiPriority w:val="39"/>
    <w:rsid w:val="007B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76070">
      <w:bodyDiv w:val="1"/>
      <w:marLeft w:val="0"/>
      <w:marRight w:val="0"/>
      <w:marTop w:val="0"/>
      <w:marBottom w:val="0"/>
      <w:divBdr>
        <w:top w:val="none" w:sz="0" w:space="0" w:color="auto"/>
        <w:left w:val="none" w:sz="0" w:space="0" w:color="auto"/>
        <w:bottom w:val="none" w:sz="0" w:space="0" w:color="auto"/>
        <w:right w:val="none" w:sz="0" w:space="0" w:color="auto"/>
      </w:divBdr>
    </w:div>
    <w:div w:id="370112084">
      <w:bodyDiv w:val="1"/>
      <w:marLeft w:val="0"/>
      <w:marRight w:val="0"/>
      <w:marTop w:val="0"/>
      <w:marBottom w:val="0"/>
      <w:divBdr>
        <w:top w:val="none" w:sz="0" w:space="0" w:color="auto"/>
        <w:left w:val="none" w:sz="0" w:space="0" w:color="auto"/>
        <w:bottom w:val="none" w:sz="0" w:space="0" w:color="auto"/>
        <w:right w:val="none" w:sz="0" w:space="0" w:color="auto"/>
      </w:divBdr>
    </w:div>
    <w:div w:id="1289895707">
      <w:bodyDiv w:val="1"/>
      <w:marLeft w:val="0"/>
      <w:marRight w:val="0"/>
      <w:marTop w:val="0"/>
      <w:marBottom w:val="0"/>
      <w:divBdr>
        <w:top w:val="none" w:sz="0" w:space="0" w:color="auto"/>
        <w:left w:val="none" w:sz="0" w:space="0" w:color="auto"/>
        <w:bottom w:val="none" w:sz="0" w:space="0" w:color="auto"/>
        <w:right w:val="none" w:sz="0" w:space="0" w:color="auto"/>
      </w:divBdr>
    </w:div>
    <w:div w:id="14684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51DC755338C438303FF18BB0B4227" ma:contentTypeVersion="9" ma:contentTypeDescription="Create a new document." ma:contentTypeScope="" ma:versionID="2f55b2f5171da124e82e2331e31738f2">
  <xsd:schema xmlns:xsd="http://www.w3.org/2001/XMLSchema" xmlns:xs="http://www.w3.org/2001/XMLSchema" xmlns:p="http://schemas.microsoft.com/office/2006/metadata/properties" xmlns:ns3="a427e154-3875-41e4-9944-243127c73391" targetNamespace="http://schemas.microsoft.com/office/2006/metadata/properties" ma:root="true" ma:fieldsID="c1706e426edfdf44e57edf08cc93a26e" ns3:_="">
    <xsd:import namespace="a427e154-3875-41e4-9944-243127c733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7e154-3875-41e4-9944-243127c7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14F0-6244-4479-A09C-3FCE103E3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7A334-B9FA-4490-98A2-B54B86C6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7e154-3875-41e4-9944-243127c7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C484B-CE06-402C-8DA0-FF14AC4128E6}">
  <ds:schemaRefs>
    <ds:schemaRef ds:uri="http://schemas.microsoft.com/sharepoint/v3/contenttype/forms"/>
  </ds:schemaRefs>
</ds:datastoreItem>
</file>

<file path=customXml/itemProps4.xml><?xml version="1.0" encoding="utf-8"?>
<ds:datastoreItem xmlns:ds="http://schemas.openxmlformats.org/officeDocument/2006/customXml" ds:itemID="{C37DBC1C-794C-4B7A-A036-CBEEAD69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Darien Streete</dc:creator>
  <cp:keywords/>
  <dc:description/>
  <cp:lastModifiedBy>MCEWAN-LEWIS,Peta-Gaye</cp:lastModifiedBy>
  <cp:revision>2</cp:revision>
  <cp:lastPrinted>2022-08-22T10:49:00Z</cp:lastPrinted>
  <dcterms:created xsi:type="dcterms:W3CDTF">2022-08-22T15:05:00Z</dcterms:created>
  <dcterms:modified xsi:type="dcterms:W3CDTF">2022-08-22T15:05:00Z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0x01010028051DC755338C438303FF18BB0B4227</vt:lpwstr>
  </property>
</Properties>
</file>